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E4" w:rsidRDefault="00FF4BE4" w:rsidP="00FF4BE4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Verstärkte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Meyle</w:t>
      </w:r>
      <w:r>
        <w:rPr>
          <w:rStyle w:val="x033494008-29112010"/>
          <w:rFonts w:ascii="Arial" w:hAnsi="Arial" w:cs="Arial"/>
          <w:b/>
          <w:sz w:val="28"/>
          <w:szCs w:val="28"/>
        </w:rPr>
        <w:noBreakHyphen/>
        <w:t>HD-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Querlenker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für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Fiat</w:t>
      </w:r>
    </w:p>
    <w:p w:rsidR="00FF4BE4" w:rsidRPr="00FF4BE4" w:rsidRDefault="00FF4BE4" w:rsidP="00FF4BE4">
      <w:pPr>
        <w:spacing w:after="240"/>
        <w:jc w:val="both"/>
        <w:rPr>
          <w:b/>
        </w:rPr>
      </w:pPr>
      <w:proofErr w:type="spellStart"/>
      <w:r w:rsidRPr="00FF4BE4">
        <w:rPr>
          <w:rFonts w:ascii="Arial" w:hAnsi="Arial" w:cs="Arial"/>
          <w:b/>
        </w:rPr>
        <w:t>Längere</w:t>
      </w:r>
      <w:proofErr w:type="spellEnd"/>
      <w:r w:rsidRPr="00FF4BE4">
        <w:rPr>
          <w:rFonts w:ascii="Arial" w:hAnsi="Arial" w:cs="Arial"/>
          <w:b/>
        </w:rPr>
        <w:t xml:space="preserve"> </w:t>
      </w:r>
      <w:proofErr w:type="spellStart"/>
      <w:r w:rsidRPr="00FF4BE4">
        <w:rPr>
          <w:rFonts w:ascii="Arial" w:hAnsi="Arial" w:cs="Arial"/>
          <w:b/>
        </w:rPr>
        <w:t>Lebensdauer</w:t>
      </w:r>
      <w:proofErr w:type="spellEnd"/>
      <w:r w:rsidRPr="00FF4BE4">
        <w:rPr>
          <w:rFonts w:ascii="Arial" w:hAnsi="Arial" w:cs="Arial"/>
          <w:b/>
        </w:rPr>
        <w:t xml:space="preserve"> </w:t>
      </w:r>
      <w:proofErr w:type="spellStart"/>
      <w:r w:rsidRPr="00FF4BE4">
        <w:rPr>
          <w:rFonts w:ascii="Arial" w:hAnsi="Arial" w:cs="Arial"/>
          <w:b/>
        </w:rPr>
        <w:t>durch</w:t>
      </w:r>
      <w:proofErr w:type="spellEnd"/>
      <w:r w:rsidRPr="00FF4BE4">
        <w:rPr>
          <w:rFonts w:ascii="Arial" w:hAnsi="Arial" w:cs="Arial"/>
          <w:b/>
        </w:rPr>
        <w:t xml:space="preserve"> </w:t>
      </w:r>
      <w:proofErr w:type="spellStart"/>
      <w:r w:rsidRPr="00FF4BE4">
        <w:rPr>
          <w:rFonts w:ascii="Arial" w:hAnsi="Arial" w:cs="Arial"/>
          <w:b/>
        </w:rPr>
        <w:t>vergrößerten</w:t>
      </w:r>
      <w:proofErr w:type="spellEnd"/>
      <w:r w:rsidRPr="00FF4BE4">
        <w:rPr>
          <w:rFonts w:ascii="Arial" w:hAnsi="Arial" w:cs="Arial"/>
          <w:b/>
        </w:rPr>
        <w:t xml:space="preserve"> </w:t>
      </w:r>
      <w:proofErr w:type="spellStart"/>
      <w:r w:rsidRPr="00FF4BE4">
        <w:rPr>
          <w:rFonts w:ascii="Arial" w:hAnsi="Arial" w:cs="Arial"/>
          <w:b/>
        </w:rPr>
        <w:t>Kugelbolzen</w:t>
      </w:r>
      <w:proofErr w:type="spellEnd"/>
      <w:r w:rsidRPr="00FF4BE4">
        <w:rPr>
          <w:rFonts w:ascii="Arial" w:hAnsi="Arial" w:cs="Arial"/>
          <w:b/>
        </w:rPr>
        <w:t xml:space="preserve"> </w:t>
      </w:r>
      <w:proofErr w:type="spellStart"/>
      <w:r w:rsidRPr="00FF4BE4">
        <w:rPr>
          <w:rFonts w:ascii="Arial" w:hAnsi="Arial" w:cs="Arial"/>
          <w:b/>
        </w:rPr>
        <w:t>im</w:t>
      </w:r>
      <w:proofErr w:type="spellEnd"/>
      <w:r w:rsidRPr="00FF4BE4">
        <w:rPr>
          <w:rFonts w:ascii="Arial" w:hAnsi="Arial" w:cs="Arial"/>
          <w:b/>
        </w:rPr>
        <w:t xml:space="preserve"> </w:t>
      </w:r>
      <w:proofErr w:type="spellStart"/>
      <w:r w:rsidRPr="00FF4BE4">
        <w:rPr>
          <w:rFonts w:ascii="Arial" w:hAnsi="Arial" w:cs="Arial"/>
          <w:b/>
        </w:rPr>
        <w:t>Traggelenk</w:t>
      </w:r>
      <w:proofErr w:type="spellEnd"/>
    </w:p>
    <w:p w:rsidR="00FF4BE4" w:rsidRDefault="00FF4BE4" w:rsidP="00FF4BE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Hamburg, 25.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Oktober</w:t>
      </w:r>
      <w:proofErr w:type="spellEnd"/>
      <w:r>
        <w:rPr>
          <w:rFonts w:ascii="Arial" w:hAnsi="Arial" w:cs="Arial"/>
          <w:b/>
          <w:u w:val="single"/>
        </w:rPr>
        <w:t xml:space="preserve"> 2016.</w:t>
      </w:r>
      <w:proofErr w:type="gramEnd"/>
      <w:r>
        <w:rPr>
          <w:rFonts w:ascii="Arial" w:hAnsi="Arial" w:cs="Arial"/>
          <w:b/>
        </w:rPr>
        <w:t xml:space="preserve"> Meyle </w:t>
      </w:r>
      <w:proofErr w:type="spellStart"/>
      <w:r>
        <w:rPr>
          <w:rFonts w:ascii="Arial" w:hAnsi="Arial" w:cs="Arial"/>
          <w:b/>
        </w:rPr>
        <w:t>erweitert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Sortiment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Querlenkern</w:t>
      </w:r>
      <w:proofErr w:type="spellEnd"/>
      <w:r>
        <w:rPr>
          <w:rFonts w:ascii="Arial" w:hAnsi="Arial" w:cs="Arial"/>
          <w:b/>
        </w:rPr>
        <w:t xml:space="preserve"> in Meyle-HD-</w:t>
      </w:r>
      <w:proofErr w:type="spellStart"/>
      <w:r>
        <w:rPr>
          <w:rFonts w:ascii="Arial" w:hAnsi="Arial" w:cs="Arial"/>
          <w:b/>
        </w:rPr>
        <w:t>Qualität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sofort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verstärkter</w:t>
      </w:r>
      <w:proofErr w:type="spellEnd"/>
      <w:r>
        <w:rPr>
          <w:rFonts w:ascii="Arial" w:hAnsi="Arial" w:cs="Arial"/>
          <w:b/>
        </w:rPr>
        <w:t xml:space="preserve"> Meyle</w:t>
      </w:r>
      <w:r>
        <w:rPr>
          <w:rFonts w:ascii="Arial" w:hAnsi="Arial" w:cs="Arial"/>
          <w:b/>
        </w:rPr>
        <w:noBreakHyphen/>
        <w:t>HD-</w:t>
      </w:r>
      <w:proofErr w:type="spellStart"/>
      <w:r>
        <w:rPr>
          <w:rFonts w:ascii="Arial" w:hAnsi="Arial" w:cs="Arial"/>
          <w:b/>
        </w:rPr>
        <w:t>Querlenker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verfügbar</w:t>
      </w:r>
      <w:proofErr w:type="spellEnd"/>
      <w:r>
        <w:rPr>
          <w:rFonts w:ascii="Arial" w:hAnsi="Arial" w:cs="Arial"/>
          <w:b/>
        </w:rPr>
        <w:t xml:space="preserve">, der in den </w:t>
      </w:r>
      <w:proofErr w:type="spellStart"/>
      <w:r>
        <w:rPr>
          <w:rFonts w:ascii="Arial" w:hAnsi="Arial" w:cs="Arial"/>
          <w:b/>
        </w:rPr>
        <w:t>Modellen</w:t>
      </w:r>
      <w:proofErr w:type="spellEnd"/>
      <w:r>
        <w:rPr>
          <w:rFonts w:ascii="Arial" w:hAnsi="Arial" w:cs="Arial"/>
          <w:b/>
        </w:rPr>
        <w:t xml:space="preserve"> Fiat 500 und Fiat 500C </w:t>
      </w:r>
      <w:proofErr w:type="spellStart"/>
      <w:r>
        <w:rPr>
          <w:rFonts w:ascii="Arial" w:hAnsi="Arial" w:cs="Arial"/>
          <w:b/>
        </w:rPr>
        <w:t>sowie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Ford 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II </w:t>
      </w:r>
      <w:proofErr w:type="spellStart"/>
      <w:r>
        <w:rPr>
          <w:rFonts w:ascii="Arial" w:hAnsi="Arial" w:cs="Arial"/>
          <w:b/>
        </w:rPr>
        <w:t>verbaut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kann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Durch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vergrößerten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Kugelbolzen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Traggelenk</w:t>
      </w:r>
      <w:proofErr w:type="spellEnd"/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Querlenkers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können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Freie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Werkstätten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besonders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beim</w:t>
      </w:r>
      <w:proofErr w:type="spellEnd"/>
      <w:r>
        <w:rPr>
          <w:rFonts w:ascii="Arial" w:hAnsi="Arial" w:cs="Arial"/>
          <w:b/>
        </w:rPr>
        <w:t xml:space="preserve"> Fiat 500 </w:t>
      </w:r>
      <w:proofErr w:type="spellStart"/>
      <w:r>
        <w:rPr>
          <w:rFonts w:ascii="Arial" w:hAnsi="Arial" w:cs="Arial"/>
          <w:b/>
        </w:rPr>
        <w:t>häufig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auftretenden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Probleme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diesem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sofort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effizient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beheben</w:t>
      </w:r>
      <w:proofErr w:type="spellEnd"/>
      <w:r>
        <w:rPr>
          <w:rFonts w:ascii="Arial" w:hAnsi="Arial" w:cs="Arial"/>
          <w:b/>
        </w:rPr>
        <w:t xml:space="preserve">. </w:t>
      </w:r>
    </w:p>
    <w:p w:rsidR="00FF4BE4" w:rsidRDefault="00FF4BE4" w:rsidP="00FF4BE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beim</w:t>
      </w:r>
      <w:proofErr w:type="spellEnd"/>
      <w:r>
        <w:rPr>
          <w:rFonts w:ascii="Arial" w:hAnsi="Arial" w:cs="Arial"/>
        </w:rPr>
        <w:t xml:space="preserve"> Fiat 500 </w:t>
      </w:r>
      <w:proofErr w:type="spellStart"/>
      <w:r>
        <w:rPr>
          <w:rFonts w:ascii="Arial" w:hAnsi="Arial" w:cs="Arial"/>
        </w:rPr>
        <w:t>regelmäßig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Ärger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Werkstattalltag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lassen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Fahrzeuge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oftmals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</w:t>
      </w:r>
      <w:proofErr w:type="spellEnd"/>
      <w:proofErr w:type="gramEnd"/>
      <w:r>
        <w:rPr>
          <w:rFonts w:ascii="Arial" w:hAnsi="Arial" w:cs="Arial"/>
        </w:rPr>
        <w:t xml:space="preserve"> der TÜV-</w:t>
      </w:r>
      <w:proofErr w:type="spellStart"/>
      <w:r>
        <w:rPr>
          <w:rFonts w:ascii="Arial" w:hAnsi="Arial" w:cs="Arial"/>
        </w:rPr>
        <w:t>Prüfung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scheitern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Dabei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Traggelenk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besonders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anfällig</w:t>
      </w:r>
      <w:proofErr w:type="spellEnd"/>
      <w:r>
        <w:rPr>
          <w:rFonts w:ascii="Arial" w:hAnsi="Arial" w:cs="Arial"/>
        </w:rPr>
        <w:t xml:space="preserve">: Der </w:t>
      </w:r>
      <w:proofErr w:type="spellStart"/>
      <w:r>
        <w:rPr>
          <w:rFonts w:ascii="Arial" w:hAnsi="Arial" w:cs="Arial"/>
        </w:rPr>
        <w:t>Kugelkopf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Traggelenks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hierfür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Auslöser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Traggelenk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defekt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sowohl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Reifenverschleiß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indirektem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unsicherem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Fahrverhalten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führen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schlimmsten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plötzlicher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Ausfall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Lenkung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Herausspringen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Kugelkopfes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Folge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. </w:t>
      </w:r>
    </w:p>
    <w:p w:rsidR="00FF4BE4" w:rsidRDefault="00FF4BE4" w:rsidP="00FF4BE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Deshalb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haben</w:t>
      </w:r>
      <w:proofErr w:type="spellEnd"/>
      <w:r>
        <w:rPr>
          <w:rFonts w:ascii="Arial" w:hAnsi="Arial" w:cs="Arial"/>
        </w:rPr>
        <w:t xml:space="preserve"> die Meyle-</w:t>
      </w:r>
      <w:proofErr w:type="spellStart"/>
      <w:r>
        <w:rPr>
          <w:rFonts w:ascii="Arial" w:hAnsi="Arial" w:cs="Arial"/>
        </w:rPr>
        <w:t>Ingenieure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verstärkten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in Meyle</w:t>
      </w:r>
      <w:r>
        <w:rPr>
          <w:rFonts w:ascii="Arial" w:hAnsi="Arial" w:cs="Arial"/>
        </w:rPr>
        <w:noBreakHyphen/>
        <w:t>HD-</w:t>
      </w:r>
      <w:proofErr w:type="spellStart"/>
      <w:r>
        <w:rPr>
          <w:rFonts w:ascii="Arial" w:hAnsi="Arial" w:cs="Arial"/>
        </w:rPr>
        <w:t>Qualität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entwickelt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ihm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Traggelenk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langlebigen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Kugelbolzen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Einsatz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Tragfähigkeit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Kugelbolzens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Vergrößerung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Kugeldurchmessers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erhöht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Aufgrund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technischen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Verbesserung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gegenüber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Originalversion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auf den 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Meyle</w:t>
      </w:r>
      <w:r>
        <w:rPr>
          <w:rFonts w:ascii="Arial" w:hAnsi="Arial" w:cs="Arial"/>
        </w:rPr>
        <w:noBreakHyphen/>
        <w:t>HD-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Garantie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vier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Jahren</w:t>
      </w:r>
      <w:proofErr w:type="spellEnd"/>
      <w:r>
        <w:rPr>
          <w:rFonts w:ascii="Arial" w:hAnsi="Arial" w:cs="Arial"/>
        </w:rPr>
        <w:t>.</w:t>
      </w:r>
    </w:p>
    <w:p w:rsidR="00F60CC1" w:rsidRPr="00FF4BE4" w:rsidRDefault="00FF4BE4" w:rsidP="00FF4BE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Meyle-HD-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Modelle</w:t>
      </w:r>
      <w:proofErr w:type="spellEnd"/>
      <w:r>
        <w:rPr>
          <w:rFonts w:ascii="Arial" w:hAnsi="Arial" w:cs="Arial"/>
        </w:rPr>
        <w:t xml:space="preserve"> Fiat 500, Fiat 500C und Ford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den Meyle-</w:t>
      </w:r>
      <w:proofErr w:type="spellStart"/>
      <w:r>
        <w:rPr>
          <w:rFonts w:ascii="Arial" w:hAnsi="Arial" w:cs="Arial"/>
        </w:rPr>
        <w:t>Nummern</w:t>
      </w:r>
      <w:proofErr w:type="spellEnd"/>
      <w:r>
        <w:rPr>
          <w:rFonts w:ascii="Arial" w:hAnsi="Arial" w:cs="Arial"/>
        </w:rPr>
        <w:t xml:space="preserve"> 216 050 0044/HD (links) und 216 050 0045/HD (</w:t>
      </w:r>
      <w:proofErr w:type="spellStart"/>
      <w:r>
        <w:rPr>
          <w:rFonts w:ascii="Arial" w:hAnsi="Arial" w:cs="Arial"/>
        </w:rPr>
        <w:t>rechts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erhältlich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schnelle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Reparatur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benötigten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Anbaumaterial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geliefert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proofErr w:type="gram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lastRenderedPageBreak/>
        <w:t>Kontakt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9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0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6257F3" w:rsidRPr="003F4691" w:rsidRDefault="006257F3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1"/>
      <w:footerReference w:type="default" r:id="rId12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2016-10-18T08:10:00Z</dcterms:created>
  <dcterms:modified xsi:type="dcterms:W3CDTF">2016-10-18T08:10:00Z</dcterms:modified>
</cp:coreProperties>
</file>