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1B9" w14:textId="23B66DDC" w:rsidR="001E6601" w:rsidRPr="0015259B" w:rsidRDefault="009253A3" w:rsidP="00CB65DD">
      <w:pPr>
        <w:pStyle w:val="Kommentartext"/>
        <w:spacing w:after="240" w:line="360" w:lineRule="auto"/>
        <w:jc w:val="both"/>
        <w:rPr>
          <w:b/>
          <w:bCs/>
          <w:sz w:val="28"/>
          <w:szCs w:val="23"/>
        </w:rPr>
      </w:pPr>
      <w:r w:rsidRPr="0015259B">
        <w:rPr>
          <w:b/>
          <w:sz w:val="28"/>
        </w:rPr>
        <w:t>MEYLE Performance: A MEYLE continua a apoiar os desportos motorizados e aguarda com expectativa uma auspiciosa época de corridas de 2022</w:t>
      </w:r>
      <w:r w:rsidR="00D25E9B">
        <w:rPr>
          <w:b/>
          <w:sz w:val="28"/>
        </w:rPr>
        <w:tab/>
      </w:r>
    </w:p>
    <w:p w14:paraId="5BE6AB9F" w14:textId="33BCF309" w:rsidR="00E67E36" w:rsidRDefault="00DA3503" w:rsidP="001E65FA">
      <w:pPr>
        <w:spacing w:line="360" w:lineRule="auto"/>
        <w:jc w:val="both"/>
        <w:rPr>
          <w:b/>
          <w:bCs/>
          <w:szCs w:val="23"/>
        </w:rPr>
      </w:pPr>
      <w:r w:rsidRPr="0015259B">
        <w:rPr>
          <w:b/>
          <w:u w:val="single"/>
        </w:rPr>
        <w:t xml:space="preserve">Hamburgo, </w:t>
      </w:r>
      <w:r w:rsidR="00E67E36">
        <w:rPr>
          <w:b/>
          <w:u w:val="single"/>
        </w:rPr>
        <w:t>13</w:t>
      </w:r>
      <w:r w:rsidRPr="0015259B">
        <w:rPr>
          <w:b/>
          <w:u w:val="single"/>
        </w:rPr>
        <w:t xml:space="preserve"> de abril de 2022.</w:t>
      </w:r>
      <w:r w:rsidRPr="0015259B">
        <w:rPr>
          <w:b/>
        </w:rPr>
        <w:t xml:space="preserve"> Há muito que a MEYLE está ligada aos desportos motorizados, uma vez que desempenham um papel central no desenvolvimento de produtos, especialmente enquanto campo de teste em situações reais. É por isso que o fabricante sediado em Hamburgo espera continuar a patrocinar as equipas T3 Motorsport e SL Trucksport 30 e manter o seu envolvimento no Rali da Alemanha com Christian Riedemann na próxima época. Para além da participação da T3 Motorsport no ADAC GT Masters, a equipa de Dresden irá competir pela primeira vez com um Audi R8 LMS GT4 no DTM Trophy. Os pilotos poderão contar com a experiência dos engenheiros da MEYLE nessas competições. Para a MEYLE, é importante destacar que esta é a segunda época consecutiva em que irá apoiar a equipa júnior do Opel e-Rally e demonstrar que os desportos motorizados e a sustentabilidade são perfeitamente conciliáveis. </w:t>
      </w:r>
    </w:p>
    <w:p w14:paraId="738B5596" w14:textId="77777777" w:rsidR="00E67E36" w:rsidRPr="00E67E36" w:rsidRDefault="00E67E36" w:rsidP="001E65FA">
      <w:pPr>
        <w:spacing w:line="360" w:lineRule="auto"/>
        <w:jc w:val="both"/>
        <w:rPr>
          <w:b/>
          <w:bCs/>
          <w:szCs w:val="23"/>
        </w:rPr>
      </w:pPr>
    </w:p>
    <w:p w14:paraId="18C3EF8F" w14:textId="5AD55862" w:rsidR="0057482B" w:rsidRPr="00D25E9B" w:rsidRDefault="003F012C" w:rsidP="001E65FA">
      <w:pPr>
        <w:spacing w:line="360" w:lineRule="auto"/>
        <w:jc w:val="both"/>
        <w:rPr>
          <w:b/>
          <w:bCs/>
          <w:szCs w:val="23"/>
        </w:rPr>
      </w:pPr>
      <w:r w:rsidRPr="0015259B">
        <w:rPr>
          <w:b/>
        </w:rPr>
        <w:t>T3 Motorsport: MEYLE continuará a dar o seu máximo</w:t>
      </w:r>
      <w:r w:rsidR="00D25E9B">
        <w:rPr>
          <w:b/>
        </w:rPr>
        <w:tab/>
      </w:r>
      <w:r w:rsidR="00D25E9B">
        <w:rPr>
          <w:b/>
        </w:rPr>
        <w:br/>
      </w:r>
      <w:r w:rsidR="00805EFA" w:rsidRPr="0015259B">
        <w:t>Também este ano, os engenheiros da MEYLE já estão a postos para aproveitar o know</w:t>
      </w:r>
      <w:r w:rsidR="00805EFA" w:rsidRPr="0015259B">
        <w:noBreakHyphen/>
        <w:t xml:space="preserve">how e os conhecimentos obtidos nos circuitos de corrida para o desenvolvimento interno de peças. Cada quilómetro percorrido nos circuitos gera dados imprescindíveis para o desenvolvimento contínuo e a otimização da gama de produtos da MEYLE. Para tal, a MEYLE colabora há vários anos com a equipa T3 Motorsport, sediada em Dresden. Tal como nos últimos anos, o foco principal dos patrocínios da MEYLE está na cooperação com a </w:t>
      </w:r>
      <w:r w:rsidR="00805EFA" w:rsidRPr="0015259B">
        <w:rPr>
          <w:b/>
        </w:rPr>
        <w:t>T3 Motorsport</w:t>
      </w:r>
      <w:r w:rsidR="00805EFA" w:rsidRPr="0015259B">
        <w:t xml:space="preserve"> no </w:t>
      </w:r>
      <w:r w:rsidR="00805EFA" w:rsidRPr="0015259B">
        <w:rPr>
          <w:b/>
        </w:rPr>
        <w:t>ADAC GT Masters</w:t>
      </w:r>
      <w:r w:rsidR="00805EFA" w:rsidRPr="0015259B">
        <w:t xml:space="preserve">. Este ano, pela primeira vez desde o início desta colaboração, será utilizado o Audi R8 LMS GT4 no DTM Trophy. Para além disso, a T3 marcará presença na linha de partida do ADAC GT Masters, pela segunda vez consecutiva, com o Lamborghini </w:t>
      </w:r>
      <w:r w:rsidR="00805EFA" w:rsidRPr="0015259B">
        <w:rPr>
          <w:rFonts w:ascii="Helvetica" w:hAnsi="Helvetica"/>
          <w:color w:val="000000"/>
          <w:shd w:val="clear" w:color="auto" w:fill="FFFFFF"/>
        </w:rPr>
        <w:t>Huracán GT3 Evo</w:t>
      </w:r>
      <w:r w:rsidR="00805EFA" w:rsidRPr="0015259B">
        <w:t xml:space="preserve">. Ambos os bólides irão surpreender pelo design completamente novo da MEYLE. Também os pilotos já foram escolhidos: </w:t>
      </w:r>
      <w:r w:rsidR="00805EFA" w:rsidRPr="0015259B">
        <w:rPr>
          <w:b/>
        </w:rPr>
        <w:t>Max Paul</w:t>
      </w:r>
      <w:r w:rsidR="00805EFA" w:rsidRPr="0015259B">
        <w:t xml:space="preserve"> continuará a ser </w:t>
      </w:r>
      <w:r w:rsidR="00805EFA" w:rsidRPr="0015259B">
        <w:lastRenderedPageBreak/>
        <w:t xml:space="preserve">o embaixador da marca MEYLE e será apoiado pelo piloto de fábrica da Lamborghini, </w:t>
      </w:r>
      <w:r w:rsidR="00805EFA" w:rsidRPr="0015259B">
        <w:rPr>
          <w:b/>
        </w:rPr>
        <w:t>Marco Mapelli</w:t>
      </w:r>
      <w:r w:rsidR="00805EFA" w:rsidRPr="001441BD">
        <w:rPr>
          <w:bCs/>
        </w:rPr>
        <w:t>.</w:t>
      </w:r>
      <w:r w:rsidR="00805EFA" w:rsidRPr="0015259B">
        <w:t xml:space="preserve"> Juntos, formam uma dupla de pilotos difícil de superar, com a qual a T3 espera alcançar vários lugares no pódio nas corridas deste ano. André Huschke, o Diretor do Departamento de Gestão de Produtos, Engenharia e Gestão de Dados da MEYLE, está ansioso pelo início da competição: "A MEYLE irá apoiar a equipa da T3 Motorsport na pista, com a sua equipa de engenheiros experientes, para criar as melhores condições possíveis, assegurando carros com uma afinação perfeita e desempenho superior."</w:t>
      </w:r>
    </w:p>
    <w:p w14:paraId="73D391F5" w14:textId="77777777" w:rsidR="00E67E36" w:rsidRPr="0015259B" w:rsidRDefault="00E67E36" w:rsidP="001E65FA">
      <w:pPr>
        <w:spacing w:line="360" w:lineRule="auto"/>
        <w:jc w:val="both"/>
        <w:rPr>
          <w:szCs w:val="23"/>
        </w:rPr>
      </w:pPr>
    </w:p>
    <w:p w14:paraId="7DB8961A" w14:textId="076F0D19" w:rsidR="009626D7" w:rsidRPr="00D25E9B" w:rsidRDefault="003A690B" w:rsidP="00DB068C">
      <w:pPr>
        <w:spacing w:line="360" w:lineRule="auto"/>
        <w:jc w:val="both"/>
        <w:rPr>
          <w:b/>
          <w:bCs/>
          <w:szCs w:val="23"/>
        </w:rPr>
      </w:pPr>
      <w:r w:rsidRPr="0015259B">
        <w:rPr>
          <w:b/>
        </w:rPr>
        <w:t>SL Trucksport 30: Sascha Lenz volta a alinhar com o seu camião "Nala"</w:t>
      </w:r>
      <w:r w:rsidR="00D25E9B">
        <w:rPr>
          <w:b/>
        </w:rPr>
        <w:tab/>
      </w:r>
      <w:r w:rsidR="00D25E9B">
        <w:rPr>
          <w:b/>
        </w:rPr>
        <w:br/>
      </w:r>
      <w:r w:rsidR="00E264F6" w:rsidRPr="0015259B">
        <w:t xml:space="preserve">Em 2021, o </w:t>
      </w:r>
      <w:r w:rsidR="00E264F6" w:rsidRPr="0015259B">
        <w:rPr>
          <w:b/>
        </w:rPr>
        <w:t>FIA European Truck Racing Championship</w:t>
      </w:r>
      <w:r w:rsidR="00E264F6" w:rsidRPr="0015259B">
        <w:t xml:space="preserve"> voltou a realizar-se após uma pausa forçada provocada pela pandemia do Covid-19. Este ano, a MEYLE voltará a patrocinar Sascha Lenz. O vice-campeão quer superar a época passada, que foi muito bem-sucedida, com vários lugares no pódio. Graças às mais de 15 peças da MEYLE instaladas, que resistem facilmente as condições extremas das corridas de camiões, está bem equipado para alcançar este objetivo com o camião "Nala". </w:t>
      </w:r>
    </w:p>
    <w:p w14:paraId="3BB7CB35" w14:textId="77777777" w:rsidR="001E6F75" w:rsidRPr="00E67E36" w:rsidRDefault="001E6F75" w:rsidP="001E65FA">
      <w:pPr>
        <w:spacing w:line="360" w:lineRule="auto"/>
        <w:jc w:val="both"/>
        <w:rPr>
          <w:szCs w:val="23"/>
        </w:rPr>
      </w:pPr>
    </w:p>
    <w:p w14:paraId="10F9C02E" w14:textId="69AEDDA4" w:rsidR="008B3EA2" w:rsidRPr="004E6413" w:rsidRDefault="00755482" w:rsidP="001E65FA">
      <w:pPr>
        <w:spacing w:line="360" w:lineRule="auto"/>
        <w:jc w:val="both"/>
        <w:rPr>
          <w:szCs w:val="23"/>
        </w:rPr>
      </w:pPr>
      <w:r w:rsidRPr="0015259B">
        <w:rPr>
          <w:b/>
        </w:rPr>
        <w:t>DRM e ADAC Opel e-Rally: MEYLE já tem em vista novas tecnologias de propulsão</w:t>
      </w:r>
      <w:r w:rsidR="00D25E9B">
        <w:rPr>
          <w:b/>
        </w:rPr>
        <w:tab/>
      </w:r>
      <w:r w:rsidR="00D25E9B">
        <w:rPr>
          <w:b/>
        </w:rPr>
        <w:br/>
      </w:r>
      <w:r w:rsidR="00761190" w:rsidRPr="0015259B">
        <w:t xml:space="preserve">Após uma última época bem sucedida, a MEYLE também irá continuar a patrocinar </w:t>
      </w:r>
      <w:r w:rsidR="00761190" w:rsidRPr="0015259B">
        <w:rPr>
          <w:b/>
        </w:rPr>
        <w:t>Christian Riedemann</w:t>
      </w:r>
      <w:r w:rsidR="00761190" w:rsidRPr="0015259B">
        <w:t xml:space="preserve"> no </w:t>
      </w:r>
      <w:r w:rsidR="00761190" w:rsidRPr="0015259B">
        <w:rPr>
          <w:b/>
        </w:rPr>
        <w:t>Rali da Alemanha</w:t>
      </w:r>
      <w:r w:rsidR="00761190" w:rsidRPr="0015259B">
        <w:t xml:space="preserve">. Nesta colaboração com Christian Riedemann, a MEYLE atribui particular importância, enquanto parceiro patrocinador, à equipa júnior que supervisiona e que irá competir no </w:t>
      </w:r>
      <w:r w:rsidR="00761190" w:rsidRPr="0015259B">
        <w:rPr>
          <w:b/>
        </w:rPr>
        <w:t>ADAC Opel e-Rally</w:t>
      </w:r>
      <w:r w:rsidR="00761190" w:rsidRPr="0015259B">
        <w:t xml:space="preserve"> pela segunda vez consecutiva na próxima época. No ano passado, teve lugar a primeira época do campeonato de rali de veículos elétricos. A MEYLE não pôde deixar de marcar presença e permaneceu fiel ao espírito pioneiro do seu fundador, Wulf Gaertner, também ele um fervoroso piloto de competição. André Huschke afirma: "Com a participação no Opel e-Rally, a MEYLE pretende dar continuidade a este espírito pioneiro, desenvolvendo peças de qualidade premium para novas tecnologias de propulsão e ajudando a conciliar os desportos motorizados tradicionais com um </w:t>
      </w:r>
      <w:r w:rsidR="00761190" w:rsidRPr="0015259B">
        <w:lastRenderedPageBreak/>
        <w:t xml:space="preserve">futuro mais sustentável, da melhor forma possível." </w:t>
      </w:r>
      <w:r w:rsidR="00D25E9B">
        <w:tab/>
      </w:r>
      <w:r w:rsidR="00D25E9B">
        <w:br/>
      </w:r>
    </w:p>
    <w:p w14:paraId="041F43F0" w14:textId="5FF2EB0D" w:rsidR="00DB068C" w:rsidRPr="0015259B" w:rsidRDefault="00DB068C" w:rsidP="001E65FA">
      <w:pPr>
        <w:spacing w:line="360" w:lineRule="auto"/>
        <w:jc w:val="both"/>
        <w:rPr>
          <w:rFonts w:cs="Arial"/>
          <w:b/>
          <w:bCs/>
        </w:rPr>
      </w:pPr>
      <w:r w:rsidRPr="0015259B">
        <w:rPr>
          <w:b/>
        </w:rPr>
        <w:t>Datas das corridas:</w:t>
      </w:r>
    </w:p>
    <w:p w14:paraId="0D49B814" w14:textId="77777777" w:rsidR="00DB068C" w:rsidRPr="0015259B" w:rsidRDefault="00DB068C" w:rsidP="00DB068C">
      <w:pPr>
        <w:spacing w:line="360" w:lineRule="auto"/>
        <w:jc w:val="both"/>
        <w:rPr>
          <w:rFonts w:cs="Arial"/>
        </w:rPr>
      </w:pPr>
      <w:r w:rsidRPr="0015259B">
        <w:t xml:space="preserve">As corridas do </w:t>
      </w:r>
      <w:r w:rsidRPr="0015259B">
        <w:rPr>
          <w:b/>
        </w:rPr>
        <w:t>ADAC GT Masters</w:t>
      </w:r>
      <w:r w:rsidRPr="0015259B">
        <w:t xml:space="preserve"> terão lugar nos seguintes fins de semana:</w:t>
      </w:r>
    </w:p>
    <w:tbl>
      <w:tblPr>
        <w:tblW w:w="8789" w:type="dxa"/>
        <w:tblCellMar>
          <w:left w:w="0" w:type="dxa"/>
          <w:right w:w="0" w:type="dxa"/>
        </w:tblCellMar>
        <w:tblLook w:val="0600" w:firstRow="0" w:lastRow="0" w:firstColumn="0" w:lastColumn="0" w:noHBand="1" w:noVBand="1"/>
      </w:tblPr>
      <w:tblGrid>
        <w:gridCol w:w="4020"/>
        <w:gridCol w:w="4769"/>
      </w:tblGrid>
      <w:tr w:rsidR="00DB068C" w:rsidRPr="0015259B" w14:paraId="3BE5A29B" w14:textId="77777777" w:rsidTr="004170F5">
        <w:trPr>
          <w:trHeight w:val="389"/>
        </w:trPr>
        <w:tc>
          <w:tcPr>
            <w:tcW w:w="4020" w:type="dxa"/>
            <w:tcMar>
              <w:top w:w="15" w:type="dxa"/>
              <w:left w:w="15" w:type="dxa"/>
              <w:bottom w:w="0" w:type="dxa"/>
              <w:right w:w="15" w:type="dxa"/>
            </w:tcMar>
            <w:vAlign w:val="center"/>
            <w:hideMark/>
          </w:tcPr>
          <w:p w14:paraId="602793F5" w14:textId="77777777" w:rsidR="00DB068C" w:rsidRPr="0015259B" w:rsidRDefault="00DB068C" w:rsidP="004170F5">
            <w:pPr>
              <w:rPr>
                <w:rFonts w:cs="Arial"/>
              </w:rPr>
            </w:pPr>
            <w:r w:rsidRPr="0015259B">
              <w:t>22 - 24 de abril de 2022</w:t>
            </w:r>
          </w:p>
        </w:tc>
        <w:tc>
          <w:tcPr>
            <w:tcW w:w="4769" w:type="dxa"/>
            <w:tcMar>
              <w:top w:w="15" w:type="dxa"/>
              <w:left w:w="15" w:type="dxa"/>
              <w:bottom w:w="0" w:type="dxa"/>
              <w:right w:w="15" w:type="dxa"/>
            </w:tcMar>
            <w:vAlign w:val="center"/>
            <w:hideMark/>
          </w:tcPr>
          <w:p w14:paraId="6963FCC9" w14:textId="77777777" w:rsidR="00DB068C" w:rsidRPr="0015259B" w:rsidRDefault="00DB068C" w:rsidP="004170F5">
            <w:pPr>
              <w:rPr>
                <w:rFonts w:cs="Arial"/>
              </w:rPr>
            </w:pPr>
            <w:r w:rsidRPr="0015259B">
              <w:t>Motorsport Arena Oschersleben (DE)</w:t>
            </w:r>
          </w:p>
        </w:tc>
      </w:tr>
      <w:tr w:rsidR="00DB068C" w:rsidRPr="0015259B" w14:paraId="4021148C" w14:textId="77777777" w:rsidTr="004170F5">
        <w:trPr>
          <w:trHeight w:val="134"/>
        </w:trPr>
        <w:tc>
          <w:tcPr>
            <w:tcW w:w="4020" w:type="dxa"/>
            <w:tcMar>
              <w:top w:w="15" w:type="dxa"/>
              <w:left w:w="15" w:type="dxa"/>
              <w:bottom w:w="0" w:type="dxa"/>
              <w:right w:w="15" w:type="dxa"/>
            </w:tcMar>
            <w:vAlign w:val="center"/>
            <w:hideMark/>
          </w:tcPr>
          <w:p w14:paraId="739BEA40" w14:textId="77777777" w:rsidR="00DB068C" w:rsidRPr="0015259B" w:rsidRDefault="00DB068C" w:rsidP="004170F5">
            <w:pPr>
              <w:rPr>
                <w:rFonts w:cs="Arial"/>
              </w:rPr>
            </w:pPr>
            <w:r w:rsidRPr="0015259B">
              <w:t>20 - 22 de maio de 2022</w:t>
            </w:r>
          </w:p>
        </w:tc>
        <w:tc>
          <w:tcPr>
            <w:tcW w:w="4769" w:type="dxa"/>
            <w:tcMar>
              <w:top w:w="15" w:type="dxa"/>
              <w:left w:w="15" w:type="dxa"/>
              <w:bottom w:w="0" w:type="dxa"/>
              <w:right w:w="15" w:type="dxa"/>
            </w:tcMar>
            <w:vAlign w:val="center"/>
            <w:hideMark/>
          </w:tcPr>
          <w:p w14:paraId="3F768034" w14:textId="77777777" w:rsidR="00DB068C" w:rsidRPr="0015259B" w:rsidRDefault="00DB068C" w:rsidP="004170F5">
            <w:pPr>
              <w:rPr>
                <w:rFonts w:cs="Arial"/>
              </w:rPr>
            </w:pPr>
            <w:r w:rsidRPr="0015259B">
              <w:t>Red Bull Ring (A)</w:t>
            </w:r>
          </w:p>
        </w:tc>
      </w:tr>
      <w:tr w:rsidR="00DB068C" w:rsidRPr="0015259B" w14:paraId="3D425F75" w14:textId="77777777" w:rsidTr="004170F5">
        <w:trPr>
          <w:trHeight w:val="88"/>
        </w:trPr>
        <w:tc>
          <w:tcPr>
            <w:tcW w:w="4020" w:type="dxa"/>
            <w:tcMar>
              <w:top w:w="15" w:type="dxa"/>
              <w:left w:w="15" w:type="dxa"/>
              <w:bottom w:w="0" w:type="dxa"/>
              <w:right w:w="15" w:type="dxa"/>
            </w:tcMar>
            <w:vAlign w:val="center"/>
            <w:hideMark/>
          </w:tcPr>
          <w:p w14:paraId="501E078A" w14:textId="77777777" w:rsidR="00DB068C" w:rsidRPr="0015259B" w:rsidRDefault="00DB068C" w:rsidP="004170F5">
            <w:pPr>
              <w:rPr>
                <w:rFonts w:cs="Arial"/>
              </w:rPr>
            </w:pPr>
            <w:r w:rsidRPr="0015259B">
              <w:t>24 - 26 de junho de 2022</w:t>
            </w:r>
          </w:p>
        </w:tc>
        <w:tc>
          <w:tcPr>
            <w:tcW w:w="4769" w:type="dxa"/>
            <w:tcMar>
              <w:top w:w="15" w:type="dxa"/>
              <w:left w:w="15" w:type="dxa"/>
              <w:bottom w:w="0" w:type="dxa"/>
              <w:right w:w="15" w:type="dxa"/>
            </w:tcMar>
            <w:vAlign w:val="center"/>
            <w:hideMark/>
          </w:tcPr>
          <w:p w14:paraId="2B141A51" w14:textId="77777777" w:rsidR="00DB068C" w:rsidRPr="0015259B" w:rsidRDefault="00DB068C" w:rsidP="004170F5">
            <w:pPr>
              <w:rPr>
                <w:rFonts w:cs="Arial"/>
              </w:rPr>
            </w:pPr>
            <w:r w:rsidRPr="0015259B">
              <w:t>Circuito de Zandvoort (NL)</w:t>
            </w:r>
          </w:p>
        </w:tc>
      </w:tr>
      <w:tr w:rsidR="00DB068C" w:rsidRPr="0015259B" w14:paraId="1C8C6D26" w14:textId="77777777" w:rsidTr="004170F5">
        <w:trPr>
          <w:trHeight w:val="88"/>
        </w:trPr>
        <w:tc>
          <w:tcPr>
            <w:tcW w:w="4020" w:type="dxa"/>
            <w:tcMar>
              <w:top w:w="15" w:type="dxa"/>
              <w:left w:w="15" w:type="dxa"/>
              <w:bottom w:w="0" w:type="dxa"/>
              <w:right w:w="15" w:type="dxa"/>
            </w:tcMar>
            <w:vAlign w:val="center"/>
            <w:hideMark/>
          </w:tcPr>
          <w:p w14:paraId="3654D0AA" w14:textId="77777777" w:rsidR="00DB068C" w:rsidRPr="0015259B" w:rsidRDefault="00DB068C" w:rsidP="004170F5">
            <w:pPr>
              <w:rPr>
                <w:rFonts w:cs="Arial"/>
              </w:rPr>
            </w:pPr>
            <w:r w:rsidRPr="0015259B">
              <w:t>05 - 07 de agosto de 2022</w:t>
            </w:r>
          </w:p>
        </w:tc>
        <w:tc>
          <w:tcPr>
            <w:tcW w:w="4769" w:type="dxa"/>
            <w:tcMar>
              <w:top w:w="15" w:type="dxa"/>
              <w:left w:w="15" w:type="dxa"/>
              <w:bottom w:w="0" w:type="dxa"/>
              <w:right w:w="15" w:type="dxa"/>
            </w:tcMar>
            <w:vAlign w:val="center"/>
            <w:hideMark/>
          </w:tcPr>
          <w:p w14:paraId="6ED5D655" w14:textId="77777777" w:rsidR="00DB068C" w:rsidRPr="0015259B" w:rsidRDefault="00DB068C" w:rsidP="004170F5">
            <w:pPr>
              <w:rPr>
                <w:rFonts w:cs="Arial"/>
              </w:rPr>
            </w:pPr>
            <w:r w:rsidRPr="0015259B">
              <w:t>Nürburgring (DE)</w:t>
            </w:r>
          </w:p>
        </w:tc>
      </w:tr>
      <w:tr w:rsidR="00DB068C" w:rsidRPr="0015259B" w14:paraId="1C372F30" w14:textId="77777777" w:rsidTr="004170F5">
        <w:trPr>
          <w:trHeight w:val="88"/>
        </w:trPr>
        <w:tc>
          <w:tcPr>
            <w:tcW w:w="4020" w:type="dxa"/>
            <w:tcMar>
              <w:top w:w="15" w:type="dxa"/>
              <w:left w:w="15" w:type="dxa"/>
              <w:bottom w:w="0" w:type="dxa"/>
              <w:right w:w="15" w:type="dxa"/>
            </w:tcMar>
            <w:vAlign w:val="center"/>
            <w:hideMark/>
          </w:tcPr>
          <w:p w14:paraId="5243FE6E" w14:textId="77777777" w:rsidR="00DB068C" w:rsidRPr="0015259B" w:rsidRDefault="00DB068C" w:rsidP="004170F5">
            <w:pPr>
              <w:rPr>
                <w:rFonts w:cs="Arial"/>
              </w:rPr>
            </w:pPr>
            <w:r w:rsidRPr="0015259B">
              <w:t>19 - 21 de agosto de 2022</w:t>
            </w:r>
          </w:p>
        </w:tc>
        <w:tc>
          <w:tcPr>
            <w:tcW w:w="4769" w:type="dxa"/>
            <w:tcMar>
              <w:top w:w="15" w:type="dxa"/>
              <w:left w:w="15" w:type="dxa"/>
              <w:bottom w:w="0" w:type="dxa"/>
              <w:right w:w="15" w:type="dxa"/>
            </w:tcMar>
            <w:vAlign w:val="center"/>
            <w:hideMark/>
          </w:tcPr>
          <w:p w14:paraId="1584A193" w14:textId="77777777" w:rsidR="00DB068C" w:rsidRPr="0015259B" w:rsidRDefault="00DB068C" w:rsidP="004170F5">
            <w:pPr>
              <w:rPr>
                <w:rFonts w:cs="Arial"/>
              </w:rPr>
            </w:pPr>
            <w:r w:rsidRPr="0015259B">
              <w:t>Lausitzring (DE)</w:t>
            </w:r>
          </w:p>
        </w:tc>
      </w:tr>
      <w:tr w:rsidR="00DB068C" w:rsidRPr="0015259B" w14:paraId="22C7C37A" w14:textId="77777777" w:rsidTr="004170F5">
        <w:trPr>
          <w:trHeight w:val="88"/>
        </w:trPr>
        <w:tc>
          <w:tcPr>
            <w:tcW w:w="4020" w:type="dxa"/>
            <w:tcMar>
              <w:top w:w="15" w:type="dxa"/>
              <w:left w:w="15" w:type="dxa"/>
              <w:bottom w:w="0" w:type="dxa"/>
              <w:right w:w="15" w:type="dxa"/>
            </w:tcMar>
            <w:vAlign w:val="center"/>
            <w:hideMark/>
          </w:tcPr>
          <w:p w14:paraId="0C1A136A" w14:textId="77777777" w:rsidR="00DB068C" w:rsidRPr="0015259B" w:rsidRDefault="00DB068C" w:rsidP="004170F5">
            <w:pPr>
              <w:rPr>
                <w:rFonts w:cs="Arial"/>
              </w:rPr>
            </w:pPr>
            <w:r w:rsidRPr="0015259B">
              <w:t>23 - 25 de setembro de 2022</w:t>
            </w:r>
          </w:p>
        </w:tc>
        <w:tc>
          <w:tcPr>
            <w:tcW w:w="4769" w:type="dxa"/>
            <w:tcMar>
              <w:top w:w="15" w:type="dxa"/>
              <w:left w:w="15" w:type="dxa"/>
              <w:bottom w:w="0" w:type="dxa"/>
              <w:right w:w="15" w:type="dxa"/>
            </w:tcMar>
            <w:vAlign w:val="center"/>
            <w:hideMark/>
          </w:tcPr>
          <w:p w14:paraId="5F678E37" w14:textId="77777777" w:rsidR="00DB068C" w:rsidRPr="0015259B" w:rsidRDefault="00DB068C" w:rsidP="004170F5">
            <w:pPr>
              <w:rPr>
                <w:rFonts w:cs="Arial"/>
              </w:rPr>
            </w:pPr>
            <w:r w:rsidRPr="0015259B">
              <w:t>Sachsenring (DE)</w:t>
            </w:r>
          </w:p>
        </w:tc>
      </w:tr>
      <w:tr w:rsidR="00DB068C" w:rsidRPr="0015259B" w14:paraId="591C3B4D" w14:textId="77777777" w:rsidTr="004170F5">
        <w:trPr>
          <w:trHeight w:val="88"/>
        </w:trPr>
        <w:tc>
          <w:tcPr>
            <w:tcW w:w="4020" w:type="dxa"/>
            <w:tcMar>
              <w:top w:w="15" w:type="dxa"/>
              <w:left w:w="15" w:type="dxa"/>
              <w:bottom w:w="0" w:type="dxa"/>
              <w:right w:w="15" w:type="dxa"/>
            </w:tcMar>
            <w:vAlign w:val="center"/>
            <w:hideMark/>
          </w:tcPr>
          <w:p w14:paraId="64A2DD95" w14:textId="77777777" w:rsidR="00DB068C" w:rsidRPr="0015259B" w:rsidRDefault="00DB068C" w:rsidP="00CB65DD">
            <w:pPr>
              <w:spacing w:after="240"/>
              <w:rPr>
                <w:rFonts w:cs="Arial"/>
              </w:rPr>
            </w:pPr>
            <w:r w:rsidRPr="0015259B">
              <w:t>21 - 23 de outubro de 2022</w:t>
            </w:r>
          </w:p>
        </w:tc>
        <w:tc>
          <w:tcPr>
            <w:tcW w:w="4769" w:type="dxa"/>
            <w:tcMar>
              <w:top w:w="15" w:type="dxa"/>
              <w:left w:w="15" w:type="dxa"/>
              <w:bottom w:w="0" w:type="dxa"/>
              <w:right w:w="15" w:type="dxa"/>
            </w:tcMar>
            <w:vAlign w:val="center"/>
            <w:hideMark/>
          </w:tcPr>
          <w:p w14:paraId="571B9B28" w14:textId="77777777" w:rsidR="00DB068C" w:rsidRPr="0015259B" w:rsidRDefault="00DB068C" w:rsidP="00CB65DD">
            <w:pPr>
              <w:spacing w:after="240"/>
              <w:rPr>
                <w:rFonts w:cs="Arial"/>
              </w:rPr>
            </w:pPr>
            <w:r w:rsidRPr="0015259B">
              <w:t>Hockenheimring (DE)</w:t>
            </w:r>
          </w:p>
        </w:tc>
      </w:tr>
    </w:tbl>
    <w:p w14:paraId="660BA061" w14:textId="77777777" w:rsidR="00DB068C" w:rsidRPr="0015259B" w:rsidRDefault="00DB068C" w:rsidP="00DB068C">
      <w:pPr>
        <w:spacing w:line="360" w:lineRule="auto"/>
        <w:jc w:val="both"/>
        <w:rPr>
          <w:rFonts w:cs="Arial"/>
        </w:rPr>
      </w:pPr>
      <w:r w:rsidRPr="0015259B">
        <w:t xml:space="preserve">Estas podem ser acompanhadas através do canal NITRO ou das plataformas YouTube e Facebook. </w:t>
      </w:r>
    </w:p>
    <w:p w14:paraId="04D8D400" w14:textId="77777777" w:rsidR="00DB068C" w:rsidRPr="00E67E36" w:rsidRDefault="00DB068C" w:rsidP="001E65FA">
      <w:pPr>
        <w:spacing w:line="360" w:lineRule="auto"/>
        <w:jc w:val="both"/>
        <w:rPr>
          <w:rFonts w:cs="Arial"/>
        </w:rPr>
      </w:pPr>
    </w:p>
    <w:p w14:paraId="204AE57B" w14:textId="086C4902" w:rsidR="00DB068C" w:rsidRPr="0015259B" w:rsidRDefault="00DB068C" w:rsidP="00DB068C">
      <w:pPr>
        <w:spacing w:line="360" w:lineRule="auto"/>
        <w:jc w:val="both"/>
        <w:rPr>
          <w:rFonts w:cs="Arial"/>
        </w:rPr>
      </w:pPr>
      <w:r w:rsidRPr="0015259B">
        <w:t xml:space="preserve">A partir de maio, as corridas do </w:t>
      </w:r>
      <w:r w:rsidRPr="0015259B">
        <w:rPr>
          <w:b/>
        </w:rPr>
        <w:t>FIA European Truck Racing Championship</w:t>
      </w:r>
      <w:r w:rsidRPr="0015259B">
        <w:t xml:space="preserve"> terão lugar nos seguintes fins de semana:</w:t>
      </w:r>
    </w:p>
    <w:tbl>
      <w:tblPr>
        <w:tblW w:w="8789" w:type="dxa"/>
        <w:tblCellMar>
          <w:left w:w="0" w:type="dxa"/>
          <w:right w:w="0" w:type="dxa"/>
        </w:tblCellMar>
        <w:tblLook w:val="0600" w:firstRow="0" w:lastRow="0" w:firstColumn="0" w:lastColumn="0" w:noHBand="1" w:noVBand="1"/>
      </w:tblPr>
      <w:tblGrid>
        <w:gridCol w:w="4020"/>
        <w:gridCol w:w="2625"/>
        <w:gridCol w:w="2144"/>
      </w:tblGrid>
      <w:tr w:rsidR="00DB068C" w:rsidRPr="0015259B" w14:paraId="115A75A8" w14:textId="77777777" w:rsidTr="004170F5">
        <w:trPr>
          <w:trHeight w:val="389"/>
        </w:trPr>
        <w:tc>
          <w:tcPr>
            <w:tcW w:w="4020" w:type="dxa"/>
            <w:tcMar>
              <w:top w:w="15" w:type="dxa"/>
              <w:left w:w="15" w:type="dxa"/>
              <w:bottom w:w="0" w:type="dxa"/>
              <w:right w:w="15" w:type="dxa"/>
            </w:tcMar>
            <w:vAlign w:val="center"/>
            <w:hideMark/>
          </w:tcPr>
          <w:p w14:paraId="745252DB" w14:textId="77777777" w:rsidR="00DB068C" w:rsidRPr="0015259B" w:rsidRDefault="00DB068C" w:rsidP="004170F5">
            <w:pPr>
              <w:rPr>
                <w:rFonts w:cs="Arial"/>
              </w:rPr>
            </w:pPr>
            <w:r w:rsidRPr="0015259B">
              <w:t>20 - 22 de maio de 2022</w:t>
            </w:r>
          </w:p>
        </w:tc>
        <w:tc>
          <w:tcPr>
            <w:tcW w:w="4769" w:type="dxa"/>
            <w:gridSpan w:val="2"/>
            <w:tcMar>
              <w:top w:w="15" w:type="dxa"/>
              <w:left w:w="15" w:type="dxa"/>
              <w:bottom w:w="0" w:type="dxa"/>
              <w:right w:w="15" w:type="dxa"/>
            </w:tcMar>
            <w:vAlign w:val="center"/>
            <w:hideMark/>
          </w:tcPr>
          <w:p w14:paraId="15419E16" w14:textId="77777777" w:rsidR="00DB068C" w:rsidRPr="0015259B" w:rsidRDefault="00DB068C" w:rsidP="004170F5">
            <w:pPr>
              <w:rPr>
                <w:rFonts w:cs="Arial"/>
              </w:rPr>
            </w:pPr>
            <w:r w:rsidRPr="0015259B">
              <w:t>Misano (IT)</w:t>
            </w:r>
          </w:p>
        </w:tc>
      </w:tr>
      <w:tr w:rsidR="00DB068C" w:rsidRPr="0015259B" w14:paraId="5682A2BE" w14:textId="77777777" w:rsidTr="004170F5">
        <w:trPr>
          <w:trHeight w:val="134"/>
        </w:trPr>
        <w:tc>
          <w:tcPr>
            <w:tcW w:w="4020" w:type="dxa"/>
            <w:tcMar>
              <w:top w:w="15" w:type="dxa"/>
              <w:left w:w="15" w:type="dxa"/>
              <w:bottom w:w="0" w:type="dxa"/>
              <w:right w:w="15" w:type="dxa"/>
            </w:tcMar>
            <w:vAlign w:val="center"/>
            <w:hideMark/>
          </w:tcPr>
          <w:p w14:paraId="56606255" w14:textId="77777777" w:rsidR="00DB068C" w:rsidRPr="0015259B" w:rsidRDefault="00DB068C" w:rsidP="004170F5">
            <w:pPr>
              <w:rPr>
                <w:rFonts w:cs="Arial"/>
              </w:rPr>
            </w:pPr>
            <w:r w:rsidRPr="0015259B">
              <w:t>10 - 12 de junho de 2022</w:t>
            </w:r>
          </w:p>
        </w:tc>
        <w:tc>
          <w:tcPr>
            <w:tcW w:w="4769" w:type="dxa"/>
            <w:gridSpan w:val="2"/>
            <w:tcMar>
              <w:top w:w="15" w:type="dxa"/>
              <w:left w:w="15" w:type="dxa"/>
              <w:bottom w:w="0" w:type="dxa"/>
              <w:right w:w="15" w:type="dxa"/>
            </w:tcMar>
            <w:vAlign w:val="center"/>
            <w:hideMark/>
          </w:tcPr>
          <w:p w14:paraId="4AA9287A" w14:textId="77777777" w:rsidR="00DB068C" w:rsidRPr="0015259B" w:rsidRDefault="00DB068C" w:rsidP="004170F5">
            <w:pPr>
              <w:rPr>
                <w:rFonts w:cs="Arial"/>
              </w:rPr>
            </w:pPr>
            <w:r w:rsidRPr="0015259B">
              <w:t>Hungaro Ring (HUN)</w:t>
            </w:r>
          </w:p>
        </w:tc>
      </w:tr>
      <w:tr w:rsidR="00DB068C" w:rsidRPr="0015259B" w14:paraId="00F2927B" w14:textId="77777777" w:rsidTr="004170F5">
        <w:trPr>
          <w:trHeight w:val="88"/>
        </w:trPr>
        <w:tc>
          <w:tcPr>
            <w:tcW w:w="4020" w:type="dxa"/>
            <w:tcMar>
              <w:top w:w="15" w:type="dxa"/>
              <w:left w:w="15" w:type="dxa"/>
              <w:bottom w:w="0" w:type="dxa"/>
              <w:right w:w="15" w:type="dxa"/>
            </w:tcMar>
            <w:vAlign w:val="center"/>
            <w:hideMark/>
          </w:tcPr>
          <w:p w14:paraId="6CAA255E" w14:textId="77777777" w:rsidR="00DB068C" w:rsidRPr="0015259B" w:rsidRDefault="00DB068C" w:rsidP="004170F5">
            <w:pPr>
              <w:rPr>
                <w:rFonts w:cs="Arial"/>
              </w:rPr>
            </w:pPr>
            <w:r w:rsidRPr="0015259B">
              <w:t>15 - 17 de julho de 2022</w:t>
            </w:r>
          </w:p>
        </w:tc>
        <w:tc>
          <w:tcPr>
            <w:tcW w:w="4769" w:type="dxa"/>
            <w:gridSpan w:val="2"/>
            <w:tcMar>
              <w:top w:w="15" w:type="dxa"/>
              <w:left w:w="15" w:type="dxa"/>
              <w:bottom w:w="0" w:type="dxa"/>
              <w:right w:w="15" w:type="dxa"/>
            </w:tcMar>
            <w:vAlign w:val="center"/>
            <w:hideMark/>
          </w:tcPr>
          <w:p w14:paraId="566878E3" w14:textId="77777777" w:rsidR="00DB068C" w:rsidRPr="0015259B" w:rsidRDefault="00DB068C" w:rsidP="004170F5">
            <w:pPr>
              <w:rPr>
                <w:rFonts w:cs="Arial"/>
              </w:rPr>
            </w:pPr>
            <w:r w:rsidRPr="0015259B">
              <w:t>Nürburgring (DE)</w:t>
            </w:r>
          </w:p>
        </w:tc>
      </w:tr>
      <w:tr w:rsidR="00DB068C" w:rsidRPr="0015259B" w14:paraId="49B652FA" w14:textId="77777777" w:rsidTr="004170F5">
        <w:trPr>
          <w:trHeight w:val="88"/>
        </w:trPr>
        <w:tc>
          <w:tcPr>
            <w:tcW w:w="4020" w:type="dxa"/>
            <w:tcMar>
              <w:top w:w="15" w:type="dxa"/>
              <w:left w:w="15" w:type="dxa"/>
              <w:bottom w:w="0" w:type="dxa"/>
              <w:right w:w="15" w:type="dxa"/>
            </w:tcMar>
            <w:vAlign w:val="center"/>
            <w:hideMark/>
          </w:tcPr>
          <w:p w14:paraId="74EA2F61" w14:textId="77777777" w:rsidR="00DB068C" w:rsidRPr="0015259B" w:rsidRDefault="00DB068C" w:rsidP="004170F5">
            <w:pPr>
              <w:rPr>
                <w:rFonts w:cs="Arial"/>
              </w:rPr>
            </w:pPr>
            <w:r w:rsidRPr="0015259B">
              <w:t>02 - 04 de setembro de 2022</w:t>
            </w:r>
          </w:p>
        </w:tc>
        <w:tc>
          <w:tcPr>
            <w:tcW w:w="4769" w:type="dxa"/>
            <w:gridSpan w:val="2"/>
            <w:tcMar>
              <w:top w:w="15" w:type="dxa"/>
              <w:left w:w="15" w:type="dxa"/>
              <w:bottom w:w="0" w:type="dxa"/>
              <w:right w:w="15" w:type="dxa"/>
            </w:tcMar>
            <w:vAlign w:val="center"/>
            <w:hideMark/>
          </w:tcPr>
          <w:p w14:paraId="57288D01" w14:textId="77777777" w:rsidR="00DB068C" w:rsidRPr="0015259B" w:rsidRDefault="00DB068C" w:rsidP="004170F5">
            <w:pPr>
              <w:rPr>
                <w:rFonts w:cs="Arial"/>
              </w:rPr>
            </w:pPr>
            <w:r w:rsidRPr="0015259B">
              <w:t>Most (CZ)</w:t>
            </w:r>
          </w:p>
        </w:tc>
      </w:tr>
      <w:tr w:rsidR="00DB068C" w:rsidRPr="0015259B" w14:paraId="27D4BF72" w14:textId="77777777" w:rsidTr="004170F5">
        <w:trPr>
          <w:trHeight w:val="88"/>
        </w:trPr>
        <w:tc>
          <w:tcPr>
            <w:tcW w:w="4020" w:type="dxa"/>
            <w:tcMar>
              <w:top w:w="15" w:type="dxa"/>
              <w:left w:w="15" w:type="dxa"/>
              <w:bottom w:w="0" w:type="dxa"/>
              <w:right w:w="15" w:type="dxa"/>
            </w:tcMar>
            <w:vAlign w:val="center"/>
            <w:hideMark/>
          </w:tcPr>
          <w:p w14:paraId="729A2512" w14:textId="77777777" w:rsidR="00DB068C" w:rsidRPr="0015259B" w:rsidRDefault="00DB068C" w:rsidP="004170F5">
            <w:pPr>
              <w:rPr>
                <w:rFonts w:cs="Arial"/>
              </w:rPr>
            </w:pPr>
            <w:r w:rsidRPr="0015259B">
              <w:t>09 - 11 de setembro de 2022</w:t>
            </w:r>
          </w:p>
        </w:tc>
        <w:tc>
          <w:tcPr>
            <w:tcW w:w="4769" w:type="dxa"/>
            <w:gridSpan w:val="2"/>
            <w:tcMar>
              <w:top w:w="15" w:type="dxa"/>
              <w:left w:w="15" w:type="dxa"/>
              <w:bottom w:w="0" w:type="dxa"/>
              <w:right w:w="15" w:type="dxa"/>
            </w:tcMar>
            <w:vAlign w:val="center"/>
            <w:hideMark/>
          </w:tcPr>
          <w:p w14:paraId="1E8D2518" w14:textId="77777777" w:rsidR="00DB068C" w:rsidRPr="0015259B" w:rsidRDefault="00DB068C" w:rsidP="004170F5">
            <w:pPr>
              <w:rPr>
                <w:rFonts w:cs="Arial"/>
              </w:rPr>
            </w:pPr>
            <w:r w:rsidRPr="0015259B">
              <w:t>Zolder (BE)</w:t>
            </w:r>
          </w:p>
        </w:tc>
      </w:tr>
      <w:tr w:rsidR="00DB068C" w:rsidRPr="0015259B" w14:paraId="7C4B63A8" w14:textId="77777777" w:rsidTr="004170F5">
        <w:trPr>
          <w:trHeight w:val="88"/>
        </w:trPr>
        <w:tc>
          <w:tcPr>
            <w:tcW w:w="4020" w:type="dxa"/>
            <w:tcMar>
              <w:top w:w="15" w:type="dxa"/>
              <w:left w:w="15" w:type="dxa"/>
              <w:bottom w:w="0" w:type="dxa"/>
              <w:right w:w="15" w:type="dxa"/>
            </w:tcMar>
            <w:vAlign w:val="center"/>
            <w:hideMark/>
          </w:tcPr>
          <w:p w14:paraId="27C134F5" w14:textId="77777777" w:rsidR="00DB068C" w:rsidRPr="0015259B" w:rsidRDefault="00DB068C" w:rsidP="004170F5">
            <w:pPr>
              <w:rPr>
                <w:rFonts w:cs="Arial"/>
              </w:rPr>
            </w:pPr>
            <w:r w:rsidRPr="0015259B">
              <w:t>23 - 25 de setembro de 2022</w:t>
            </w:r>
          </w:p>
        </w:tc>
        <w:tc>
          <w:tcPr>
            <w:tcW w:w="4769" w:type="dxa"/>
            <w:gridSpan w:val="2"/>
            <w:tcMar>
              <w:top w:w="15" w:type="dxa"/>
              <w:left w:w="15" w:type="dxa"/>
              <w:bottom w:w="0" w:type="dxa"/>
              <w:right w:w="15" w:type="dxa"/>
            </w:tcMar>
            <w:vAlign w:val="center"/>
            <w:hideMark/>
          </w:tcPr>
          <w:p w14:paraId="3A196BDA" w14:textId="77777777" w:rsidR="00DB068C" w:rsidRPr="0015259B" w:rsidRDefault="00DB068C" w:rsidP="004170F5">
            <w:pPr>
              <w:rPr>
                <w:rFonts w:cs="Arial"/>
              </w:rPr>
            </w:pPr>
            <w:r w:rsidRPr="0015259B">
              <w:t>Le Mans (FR)</w:t>
            </w:r>
          </w:p>
        </w:tc>
      </w:tr>
      <w:tr w:rsidR="00DB068C" w:rsidRPr="0015259B" w14:paraId="78BD86B4" w14:textId="77777777" w:rsidTr="004170F5">
        <w:trPr>
          <w:gridAfter w:val="1"/>
          <w:wAfter w:w="2144" w:type="dxa"/>
          <w:trHeight w:val="88"/>
        </w:trPr>
        <w:tc>
          <w:tcPr>
            <w:tcW w:w="4020" w:type="dxa"/>
            <w:tcMar>
              <w:top w:w="15" w:type="dxa"/>
              <w:left w:w="15" w:type="dxa"/>
              <w:bottom w:w="0" w:type="dxa"/>
              <w:right w:w="15" w:type="dxa"/>
            </w:tcMar>
            <w:vAlign w:val="center"/>
            <w:hideMark/>
          </w:tcPr>
          <w:p w14:paraId="733B1F96" w14:textId="77777777" w:rsidR="00DB068C" w:rsidRPr="0015259B" w:rsidRDefault="00DB068C" w:rsidP="00CB65DD">
            <w:pPr>
              <w:spacing w:after="240"/>
              <w:rPr>
                <w:rFonts w:cs="Arial"/>
              </w:rPr>
            </w:pPr>
            <w:r w:rsidRPr="0015259B">
              <w:t>01 - 02 de outubro de 2022</w:t>
            </w:r>
          </w:p>
        </w:tc>
        <w:tc>
          <w:tcPr>
            <w:tcW w:w="2625" w:type="dxa"/>
            <w:tcMar>
              <w:top w:w="15" w:type="dxa"/>
              <w:left w:w="15" w:type="dxa"/>
              <w:bottom w:w="0" w:type="dxa"/>
              <w:right w:w="15" w:type="dxa"/>
            </w:tcMar>
            <w:vAlign w:val="center"/>
            <w:hideMark/>
          </w:tcPr>
          <w:p w14:paraId="3E37AB90" w14:textId="77777777" w:rsidR="00DB068C" w:rsidRPr="0015259B" w:rsidRDefault="00DB068C" w:rsidP="00CB65DD">
            <w:pPr>
              <w:spacing w:after="240"/>
              <w:rPr>
                <w:rFonts w:cs="Arial"/>
              </w:rPr>
            </w:pPr>
            <w:r w:rsidRPr="0015259B">
              <w:t>Jarama (ES)</w:t>
            </w:r>
          </w:p>
        </w:tc>
      </w:tr>
    </w:tbl>
    <w:p w14:paraId="1B4F98E7" w14:textId="77777777" w:rsidR="00DB068C" w:rsidRPr="0015259B" w:rsidRDefault="00DB068C" w:rsidP="00DB068C">
      <w:pPr>
        <w:spacing w:line="360" w:lineRule="auto"/>
        <w:jc w:val="both"/>
        <w:rPr>
          <w:rFonts w:cs="Arial"/>
        </w:rPr>
      </w:pPr>
      <w:r w:rsidRPr="0015259B">
        <w:t xml:space="preserve">As corridas desta época também podem ser acompanhadas através de vários canais das redes sociais. </w:t>
      </w:r>
    </w:p>
    <w:p w14:paraId="7B02C802" w14:textId="34BFDDDA" w:rsidR="00DB068C" w:rsidRPr="00E67E36" w:rsidRDefault="00DB068C">
      <w:pPr>
        <w:rPr>
          <w:rFonts w:cs="Arial"/>
          <w:b/>
          <w:bCs/>
          <w:lang w:val="fr-FR"/>
        </w:rPr>
      </w:pPr>
    </w:p>
    <w:p w14:paraId="3FAEC80A" w14:textId="1148C3E9" w:rsidR="00DB068C" w:rsidRPr="0015259B" w:rsidRDefault="00E736B8" w:rsidP="00CB65DD">
      <w:pPr>
        <w:spacing w:after="240"/>
        <w:rPr>
          <w:rFonts w:cs="Arial"/>
        </w:rPr>
      </w:pPr>
      <w:r w:rsidRPr="0015259B">
        <w:t xml:space="preserve">As corridas do </w:t>
      </w:r>
      <w:r w:rsidRPr="0015259B">
        <w:rPr>
          <w:b/>
        </w:rPr>
        <w:t>ADAC Opel-e Rally</w:t>
      </w:r>
      <w:r w:rsidRPr="0015259B">
        <w:t xml:space="preserve"> terão lugar nos seguintes fins de semana: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68117D" w:rsidRPr="0015259B" w14:paraId="6879F316" w14:textId="77777777" w:rsidTr="00CB65DD">
        <w:tc>
          <w:tcPr>
            <w:tcW w:w="3964" w:type="dxa"/>
          </w:tcPr>
          <w:p w14:paraId="0AC5635B" w14:textId="44EBBD63" w:rsidR="0068117D" w:rsidRPr="0015259B" w:rsidRDefault="0068117D" w:rsidP="00CB65DD">
            <w:pPr>
              <w:ind w:left="-113" w:right="-255"/>
              <w:rPr>
                <w:rFonts w:cs="Arial"/>
              </w:rPr>
            </w:pPr>
            <w:r w:rsidRPr="0015259B">
              <w:t>06 - 07 de maio de 2022</w:t>
            </w:r>
          </w:p>
        </w:tc>
        <w:tc>
          <w:tcPr>
            <w:tcW w:w="5098" w:type="dxa"/>
          </w:tcPr>
          <w:p w14:paraId="51814D29" w14:textId="50766B42" w:rsidR="0068117D" w:rsidRPr="0015259B" w:rsidRDefault="0068117D" w:rsidP="004C13B6">
            <w:pPr>
              <w:rPr>
                <w:rFonts w:cs="Arial"/>
              </w:rPr>
            </w:pPr>
            <w:r w:rsidRPr="0015259B">
              <w:t>Sulingen (DE)</w:t>
            </w:r>
          </w:p>
        </w:tc>
      </w:tr>
      <w:tr w:rsidR="0068117D" w:rsidRPr="0015259B" w14:paraId="5D9285B3" w14:textId="77777777" w:rsidTr="00CB65DD">
        <w:tc>
          <w:tcPr>
            <w:tcW w:w="3964" w:type="dxa"/>
          </w:tcPr>
          <w:p w14:paraId="296F80FD" w14:textId="256D9173" w:rsidR="0068117D" w:rsidRPr="0015259B" w:rsidRDefault="0068117D" w:rsidP="00CB65DD">
            <w:pPr>
              <w:ind w:left="-113"/>
              <w:rPr>
                <w:rFonts w:cs="Arial"/>
              </w:rPr>
            </w:pPr>
            <w:r w:rsidRPr="0015259B">
              <w:t>20 - 21 de maio de 2022</w:t>
            </w:r>
          </w:p>
        </w:tc>
        <w:tc>
          <w:tcPr>
            <w:tcW w:w="5098" w:type="dxa"/>
          </w:tcPr>
          <w:p w14:paraId="35B43643" w14:textId="31C710B1" w:rsidR="0068117D" w:rsidRPr="0015259B" w:rsidRDefault="0068117D" w:rsidP="004C13B6">
            <w:pPr>
              <w:rPr>
                <w:rFonts w:cs="Arial"/>
              </w:rPr>
            </w:pPr>
            <w:r w:rsidRPr="0015259B">
              <w:t>Eindhoven (NL)</w:t>
            </w:r>
          </w:p>
        </w:tc>
      </w:tr>
      <w:tr w:rsidR="0068117D" w:rsidRPr="0015259B" w14:paraId="2EAA7008" w14:textId="77777777" w:rsidTr="00CB65DD">
        <w:tc>
          <w:tcPr>
            <w:tcW w:w="3964" w:type="dxa"/>
          </w:tcPr>
          <w:p w14:paraId="59200A4E" w14:textId="604CEFB3" w:rsidR="0068117D" w:rsidRPr="0015259B" w:rsidRDefault="0068117D" w:rsidP="00CB65DD">
            <w:pPr>
              <w:ind w:left="-113"/>
              <w:rPr>
                <w:rFonts w:cs="Arial"/>
              </w:rPr>
            </w:pPr>
            <w:r w:rsidRPr="0015259B">
              <w:t>10 - 11 de junho de 2022</w:t>
            </w:r>
          </w:p>
        </w:tc>
        <w:tc>
          <w:tcPr>
            <w:tcW w:w="5098" w:type="dxa"/>
          </w:tcPr>
          <w:p w14:paraId="3D3829DA" w14:textId="7551A40C" w:rsidR="0068117D" w:rsidRPr="0015259B" w:rsidRDefault="0068117D" w:rsidP="004C13B6">
            <w:pPr>
              <w:rPr>
                <w:rFonts w:cs="Arial"/>
              </w:rPr>
            </w:pPr>
            <w:r w:rsidRPr="0015259B">
              <w:t>Lübbecke (DE)</w:t>
            </w:r>
          </w:p>
        </w:tc>
      </w:tr>
      <w:tr w:rsidR="0068117D" w:rsidRPr="0015259B" w14:paraId="3B9C65FF" w14:textId="77777777" w:rsidTr="00CB65DD">
        <w:tc>
          <w:tcPr>
            <w:tcW w:w="3964" w:type="dxa"/>
          </w:tcPr>
          <w:p w14:paraId="5B98A298" w14:textId="1A838513" w:rsidR="0068117D" w:rsidRPr="0015259B" w:rsidRDefault="0068117D" w:rsidP="00CB65DD">
            <w:pPr>
              <w:ind w:left="-113"/>
              <w:rPr>
                <w:rFonts w:cs="Arial"/>
              </w:rPr>
            </w:pPr>
            <w:r w:rsidRPr="0015259B">
              <w:t>14 - 16 de julho de 2022</w:t>
            </w:r>
          </w:p>
        </w:tc>
        <w:tc>
          <w:tcPr>
            <w:tcW w:w="5098" w:type="dxa"/>
          </w:tcPr>
          <w:p w14:paraId="09A28A32" w14:textId="70FA18F5" w:rsidR="0068117D" w:rsidRPr="0015259B" w:rsidRDefault="0068117D" w:rsidP="004C13B6">
            <w:pPr>
              <w:rPr>
                <w:rFonts w:cs="Arial"/>
              </w:rPr>
            </w:pPr>
            <w:r w:rsidRPr="0015259B">
              <w:t>Weiz (AT)</w:t>
            </w:r>
          </w:p>
        </w:tc>
      </w:tr>
      <w:tr w:rsidR="0068117D" w:rsidRPr="0015259B" w14:paraId="69C7BFA1" w14:textId="77777777" w:rsidTr="00CB65DD">
        <w:tc>
          <w:tcPr>
            <w:tcW w:w="3964" w:type="dxa"/>
          </w:tcPr>
          <w:p w14:paraId="7A01CC90" w14:textId="6761D3DB" w:rsidR="0068117D" w:rsidRPr="0015259B" w:rsidRDefault="0068117D" w:rsidP="00CB65DD">
            <w:pPr>
              <w:ind w:left="-113"/>
              <w:rPr>
                <w:rFonts w:cs="Arial"/>
              </w:rPr>
            </w:pPr>
            <w:r w:rsidRPr="0015259B">
              <w:t>19 - 20 de agosto de 2022</w:t>
            </w:r>
          </w:p>
        </w:tc>
        <w:tc>
          <w:tcPr>
            <w:tcW w:w="5098" w:type="dxa"/>
          </w:tcPr>
          <w:p w14:paraId="3211A3DA" w14:textId="5925020C" w:rsidR="0068117D" w:rsidRPr="0015259B" w:rsidRDefault="0068117D" w:rsidP="004C13B6">
            <w:pPr>
              <w:rPr>
                <w:rFonts w:cs="Arial"/>
              </w:rPr>
            </w:pPr>
            <w:r w:rsidRPr="0015259B">
              <w:t>St. Wendel (DE)</w:t>
            </w:r>
          </w:p>
        </w:tc>
      </w:tr>
      <w:tr w:rsidR="0068117D" w:rsidRPr="0015259B" w14:paraId="77B4F981" w14:textId="77777777" w:rsidTr="00CB65DD">
        <w:tc>
          <w:tcPr>
            <w:tcW w:w="3964" w:type="dxa"/>
          </w:tcPr>
          <w:p w14:paraId="2F0F70BC" w14:textId="1573F02B" w:rsidR="0068117D" w:rsidRPr="0015259B" w:rsidRDefault="0068117D" w:rsidP="00CB65DD">
            <w:pPr>
              <w:ind w:left="-113"/>
              <w:rPr>
                <w:rFonts w:cs="Arial"/>
              </w:rPr>
            </w:pPr>
            <w:r w:rsidRPr="0015259B">
              <w:t>08 - 10 de setembro de 2022</w:t>
            </w:r>
          </w:p>
        </w:tc>
        <w:tc>
          <w:tcPr>
            <w:tcW w:w="5098" w:type="dxa"/>
          </w:tcPr>
          <w:p w14:paraId="7E64AFB0" w14:textId="35237684" w:rsidR="0068117D" w:rsidRPr="0015259B" w:rsidRDefault="0068117D" w:rsidP="004C13B6">
            <w:pPr>
              <w:rPr>
                <w:rFonts w:cs="Arial"/>
              </w:rPr>
            </w:pPr>
            <w:r w:rsidRPr="0015259B">
              <w:t>Morzine (FR)</w:t>
            </w:r>
          </w:p>
        </w:tc>
      </w:tr>
      <w:tr w:rsidR="0068117D" w:rsidRPr="0015259B" w14:paraId="39AF9C7C" w14:textId="77777777" w:rsidTr="00CB65DD">
        <w:tc>
          <w:tcPr>
            <w:tcW w:w="3964" w:type="dxa"/>
          </w:tcPr>
          <w:p w14:paraId="74D4D2C1" w14:textId="483357D5" w:rsidR="0068117D" w:rsidRPr="0015259B" w:rsidRDefault="0068117D" w:rsidP="00CB65DD">
            <w:pPr>
              <w:spacing w:after="240"/>
              <w:ind w:left="-113"/>
              <w:rPr>
                <w:rFonts w:cs="Arial"/>
              </w:rPr>
            </w:pPr>
            <w:r w:rsidRPr="0015259B">
              <w:t xml:space="preserve">14 - 15 de outubro de 2022 </w:t>
            </w:r>
          </w:p>
        </w:tc>
        <w:tc>
          <w:tcPr>
            <w:tcW w:w="5098" w:type="dxa"/>
          </w:tcPr>
          <w:p w14:paraId="23A630EC" w14:textId="7ACA5FB2" w:rsidR="0068117D" w:rsidRPr="0015259B" w:rsidRDefault="0068117D" w:rsidP="004C13B6">
            <w:pPr>
              <w:rPr>
                <w:rFonts w:cs="Arial"/>
              </w:rPr>
            </w:pPr>
            <w:r w:rsidRPr="0015259B">
              <w:t>Freyung (DE)</w:t>
            </w:r>
          </w:p>
        </w:tc>
      </w:tr>
    </w:tbl>
    <w:p w14:paraId="177EA15C" w14:textId="38531975" w:rsidR="009F574A" w:rsidRPr="0015259B" w:rsidRDefault="00E736B8">
      <w:pPr>
        <w:rPr>
          <w:b/>
          <w:bCs/>
          <w:szCs w:val="23"/>
        </w:rPr>
      </w:pPr>
      <w:r w:rsidRPr="0015259B">
        <w:lastRenderedPageBreak/>
        <w:t xml:space="preserve">As corridas desta época também podem ser acompanhadas através de vários canais das redes sociais. </w:t>
      </w:r>
      <w:r w:rsidRPr="0015259B">
        <w:br w:type="page"/>
      </w:r>
    </w:p>
    <w:p w14:paraId="7F30D17A" w14:textId="0B719665" w:rsidR="00D25E9B" w:rsidRPr="00FA3116" w:rsidRDefault="00D25E9B" w:rsidP="00D25E9B">
      <w:pPr>
        <w:spacing w:line="360" w:lineRule="auto"/>
        <w:rPr>
          <w:rFonts w:cs="Arial"/>
          <w:sz w:val="20"/>
          <w:szCs w:val="20"/>
        </w:rPr>
      </w:pPr>
      <w:r w:rsidRPr="00FA3116">
        <w:rPr>
          <w:b/>
          <w:sz w:val="20"/>
        </w:rPr>
        <w:lastRenderedPageBreak/>
        <w:t>Conta</w:t>
      </w:r>
      <w:r>
        <w:rPr>
          <w:b/>
          <w:sz w:val="20"/>
        </w:rPr>
        <w:t>c</w:t>
      </w:r>
      <w:r w:rsidRPr="00FA3116">
        <w:rPr>
          <w:b/>
          <w:sz w:val="20"/>
        </w:rPr>
        <w:t xml:space="preserve">to: </w:t>
      </w:r>
      <w:r w:rsidRPr="00FA3116">
        <w:rPr>
          <w:b/>
          <w:sz w:val="20"/>
        </w:rPr>
        <w:br/>
      </w:r>
      <w:r w:rsidRPr="00FA3116">
        <w:rPr>
          <w:sz w:val="20"/>
        </w:rPr>
        <w:t>1.</w:t>
      </w:r>
      <w:r w:rsidRPr="00FA3116">
        <w:rPr>
          <w:sz w:val="20"/>
        </w:rPr>
        <w:tab/>
        <w:t xml:space="preserve">Klenk &amp; Hoursch AG, Frederic Barchfeld, tel.: +49 40 3020881 15, email: </w:t>
      </w:r>
      <w:r>
        <w:fldChar w:fldCharType="begin"/>
      </w:r>
      <w:r>
        <w:instrText xml:space="preserve"> HYPERLINK "mailto:meyle@klenkhoursch.de" </w:instrText>
      </w:r>
      <w:r>
        <w:fldChar w:fldCharType="separate"/>
      </w:r>
      <w:r w:rsidRPr="00FA3116">
        <w:rPr>
          <w:rStyle w:val="Hyperlink"/>
          <w:sz w:val="20"/>
        </w:rPr>
        <w:t>meyle@klenkhoursch.de</w:t>
      </w:r>
      <w:r>
        <w:rPr>
          <w:rStyle w:val="Hyperlink"/>
          <w:sz w:val="20"/>
        </w:rPr>
        <w:fldChar w:fldCharType="end"/>
      </w:r>
      <w:r w:rsidRPr="00FA3116">
        <w:rPr>
          <w:sz w:val="20"/>
        </w:rPr>
        <w:br/>
      </w:r>
      <w:bookmarkStart w:id="0" w:name="_Hlk95924416"/>
      <w:r w:rsidRPr="00FA3116">
        <w:rPr>
          <w:sz w:val="20"/>
        </w:rPr>
        <w:t xml:space="preserve">2. </w:t>
      </w:r>
      <w:r w:rsidRPr="00FA3116">
        <w:rPr>
          <w:sz w:val="20"/>
        </w:rPr>
        <w:tab/>
        <w:t xml:space="preserve">MEYLE AG, Benita Beissel, Tel.: +49 40 67506 7418, E-Mail: </w:t>
      </w:r>
      <w:r>
        <w:fldChar w:fldCharType="begin"/>
      </w:r>
      <w:r>
        <w:instrText xml:space="preserve"> HYPERLINK "mailto:press@meyle.com" </w:instrText>
      </w:r>
      <w:r>
        <w:fldChar w:fldCharType="separate"/>
      </w:r>
      <w:r w:rsidRPr="00FA3116">
        <w:rPr>
          <w:rStyle w:val="Hyperlink"/>
          <w:sz w:val="20"/>
        </w:rPr>
        <w:t>press@meyle.com</w:t>
      </w:r>
      <w:r>
        <w:rPr>
          <w:rStyle w:val="Hyperlink"/>
          <w:sz w:val="20"/>
        </w:rPr>
        <w:fldChar w:fldCharType="end"/>
      </w:r>
    </w:p>
    <w:bookmarkEnd w:id="0"/>
    <w:p w14:paraId="322131F8" w14:textId="77777777" w:rsidR="00A311A5" w:rsidRPr="00D25E9B" w:rsidRDefault="00A311A5" w:rsidP="00A311A5">
      <w:pPr>
        <w:spacing w:line="360" w:lineRule="auto"/>
        <w:jc w:val="both"/>
        <w:rPr>
          <w:rFonts w:cs="Arial"/>
          <w:b/>
          <w:sz w:val="20"/>
          <w:szCs w:val="22"/>
        </w:rPr>
      </w:pPr>
    </w:p>
    <w:p w14:paraId="3E86CB3D" w14:textId="77777777" w:rsidR="00A311A5" w:rsidRPr="0015259B" w:rsidRDefault="00A311A5" w:rsidP="00A311A5">
      <w:pPr>
        <w:spacing w:line="360" w:lineRule="auto"/>
        <w:jc w:val="both"/>
        <w:rPr>
          <w:rFonts w:cs="Arial"/>
          <w:b/>
          <w:sz w:val="20"/>
          <w:szCs w:val="22"/>
        </w:rPr>
      </w:pPr>
      <w:r w:rsidRPr="0015259B">
        <w:rPr>
          <w:b/>
          <w:sz w:val="20"/>
        </w:rPr>
        <w:t xml:space="preserve">Sobre a empresa </w:t>
      </w:r>
    </w:p>
    <w:p w14:paraId="542FBC53" w14:textId="77777777" w:rsidR="00A311A5" w:rsidRPr="0015259B" w:rsidRDefault="00A311A5" w:rsidP="00A311A5">
      <w:pPr>
        <w:spacing w:after="240" w:line="360" w:lineRule="auto"/>
        <w:jc w:val="both"/>
        <w:rPr>
          <w:rFonts w:cs="Arial"/>
          <w:sz w:val="20"/>
          <w:szCs w:val="22"/>
        </w:rPr>
        <w:sectPr w:rsidR="00A311A5" w:rsidRPr="0015259B" w:rsidSect="00A311A5">
          <w:headerReference w:type="default" r:id="rId9"/>
          <w:footerReference w:type="default" r:id="rId10"/>
          <w:type w:val="continuous"/>
          <w:pgSz w:w="11906" w:h="16838"/>
          <w:pgMar w:top="1417" w:right="1417" w:bottom="1134" w:left="1417" w:header="708" w:footer="708" w:gutter="0"/>
          <w:cols w:space="708"/>
          <w:docGrid w:linePitch="360"/>
        </w:sectPr>
      </w:pPr>
      <w:r w:rsidRPr="0015259B">
        <w:rPr>
          <w:sz w:val="20"/>
        </w:rPr>
        <w:t>Com a marca MEYLE, a MEYLE AG desenvolve, produz e comercializa peças de substituição de alta qualidade para automóveis, veículos comerciais e pesados para o aftermarket independente. Com as três linhas de produtos MEYLE‑ORIGINAL, MEYLE‑PD e MEYLE‑HD, a MEYLE oferece peças e soluções à medida de cada situação e de cada condutor – do competente funcionário da oficina, passando pela ambiciosa piloto de rali e pelo amante de carros antigos, até ao comum condutor ou condutora em qualquer parte do mundo, que tenha de confiar em pleno no seu carro. A MEYLE comercializa para os seus clientes mais de 24.000 peças de substituição fiáveis e de alto desempenho, produzidas em fábricas próprias e por parceiros de produção selecionados. A gama de produtos MEYLE é, assim, sofisticada.</w:t>
      </w:r>
      <w:r w:rsidRPr="0015259B">
        <w:rPr>
          <w:sz w:val="20"/>
        </w:rPr>
        <w:tab/>
      </w:r>
    </w:p>
    <w:p w14:paraId="46589BD6" w14:textId="77777777" w:rsidR="00A311A5" w:rsidRPr="0015259B" w:rsidRDefault="00A311A5" w:rsidP="00A311A5">
      <w:pPr>
        <w:spacing w:before="240" w:line="360" w:lineRule="auto"/>
        <w:contextualSpacing/>
        <w:jc w:val="both"/>
        <w:rPr>
          <w:sz w:val="20"/>
          <w:szCs w:val="20"/>
        </w:rPr>
      </w:pPr>
      <w:r w:rsidRPr="0015259B">
        <w:rPr>
          <w:sz w:val="20"/>
        </w:rPr>
        <w:t>Em todo o mundo, trabalham na rede da empresa cerca de 1000 pessoas, das quais quase 500 em Hamburgo, o centro de logística e sede da nossa empresa. Juntamente com os parceiros comerciais, oficinas e mecânicos auto em 120 países espalhados pelo mundo inteiro, trabalhamos para ajudar os condutores a confiar nas nossas melhores peças e soluções – deste modo, a MEYLE ajuda as oficinas a serem o DRIVER’S BEST FRIEND.</w:t>
      </w:r>
    </w:p>
    <w:p w14:paraId="505F38DB" w14:textId="77777777" w:rsidR="00A311A5" w:rsidRPr="0015259B" w:rsidRDefault="00A311A5" w:rsidP="00A311A5">
      <w:pPr>
        <w:spacing w:line="360" w:lineRule="auto"/>
        <w:contextualSpacing/>
        <w:rPr>
          <w:b/>
          <w:noProof/>
          <w:sz w:val="20"/>
          <w:szCs w:val="20"/>
        </w:rPr>
      </w:pPr>
    </w:p>
    <w:p w14:paraId="74B10960" w14:textId="55B5E9CE" w:rsidR="00A311A5" w:rsidRPr="00D25E9B" w:rsidRDefault="00A311A5" w:rsidP="00D25E9B">
      <w:pPr>
        <w:spacing w:line="360" w:lineRule="auto"/>
        <w:contextualSpacing/>
        <w:jc w:val="both"/>
        <w:rPr>
          <w:b/>
          <w:noProof/>
          <w:sz w:val="20"/>
          <w:szCs w:val="20"/>
        </w:rPr>
      </w:pPr>
      <w:r w:rsidRPr="0015259B">
        <w:rPr>
          <w:b/>
          <w:sz w:val="20"/>
        </w:rPr>
        <w:t>MEYLE e sustentabilidade</w:t>
      </w:r>
      <w:r w:rsidR="00D25E9B">
        <w:rPr>
          <w:b/>
          <w:sz w:val="20"/>
        </w:rPr>
        <w:tab/>
      </w:r>
      <w:r w:rsidR="00D25E9B">
        <w:rPr>
          <w:b/>
          <w:sz w:val="20"/>
        </w:rPr>
        <w:br/>
      </w:r>
      <w:r w:rsidRPr="0015259B">
        <w:rPr>
          <w:sz w:val="20"/>
        </w:rPr>
        <w:t xml:space="preserve">A sede da MEYLE em Hamburgo está certificada como neutra na emissão de CO2 pela organização sem fins lucrativos “Klima ohne Grenzen” (Climate without Borders). Para compensar as emissões, fazemos doações para dois projetos de protecção climática com certificação Gold Standard na Àfrica: Fogões eficientes em Uganda e eletricidade produzida através de hidroelétricas na Tanzânia. </w:t>
      </w:r>
    </w:p>
    <w:p w14:paraId="46C193FF" w14:textId="77777777" w:rsidR="00A311A5" w:rsidRPr="0015259B" w:rsidRDefault="00A311A5" w:rsidP="00A311A5">
      <w:pPr>
        <w:spacing w:line="360" w:lineRule="auto"/>
        <w:contextualSpacing/>
        <w:rPr>
          <w:b/>
          <w:noProof/>
          <w:sz w:val="20"/>
          <w:szCs w:val="20"/>
        </w:rPr>
      </w:pPr>
      <w:r w:rsidRPr="0015259B">
        <w:rPr>
          <w:noProof/>
          <w:sz w:val="20"/>
          <w:lang w:val="en-US"/>
        </w:rPr>
        <w:drawing>
          <wp:anchor distT="0" distB="0" distL="114300" distR="114300" simplePos="0" relativeHeight="251659264" behindDoc="0" locked="0" layoutInCell="1" allowOverlap="1" wp14:anchorId="36304DC0" wp14:editId="76239789">
            <wp:simplePos x="0" y="0"/>
            <wp:positionH relativeFrom="margin">
              <wp:align>left</wp:align>
            </wp:positionH>
            <wp:positionV relativeFrom="paragraph">
              <wp:posOffset>114020</wp:posOffset>
            </wp:positionV>
            <wp:extent cx="1770279" cy="597724"/>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0B577BAD" w14:textId="77777777" w:rsidR="00A311A5" w:rsidRPr="0015259B" w:rsidRDefault="00A311A5" w:rsidP="00A311A5">
      <w:pPr>
        <w:spacing w:line="360" w:lineRule="auto"/>
        <w:contextualSpacing/>
        <w:rPr>
          <w:b/>
          <w:bCs/>
          <w:noProof/>
          <w:sz w:val="20"/>
          <w:szCs w:val="20"/>
        </w:rPr>
      </w:pPr>
      <w:r w:rsidRPr="0015259B">
        <w:rPr>
          <w:b/>
          <w:sz w:val="20"/>
        </w:rPr>
        <w:t xml:space="preserve">É também bem-vindo a seguir-nos nos nossos canais de comunicação social: </w:t>
      </w:r>
      <w:hyperlink r:id="rId12" w:history="1">
        <w:r w:rsidRPr="0015259B">
          <w:rPr>
            <w:rStyle w:val="Hyperlink"/>
            <w:b/>
            <w:sz w:val="20"/>
          </w:rPr>
          <w:t>Instagram</w:t>
        </w:r>
      </w:hyperlink>
      <w:r w:rsidRPr="0015259B">
        <w:rPr>
          <w:b/>
          <w:sz w:val="20"/>
        </w:rPr>
        <w:t xml:space="preserve">, </w:t>
      </w:r>
      <w:hyperlink r:id="rId13" w:history="1">
        <w:r w:rsidRPr="0015259B">
          <w:rPr>
            <w:rStyle w:val="Hyperlink"/>
            <w:b/>
            <w:sz w:val="20"/>
          </w:rPr>
          <w:t>Facebook</w:t>
        </w:r>
      </w:hyperlink>
      <w:r w:rsidRPr="0015259B">
        <w:rPr>
          <w:b/>
          <w:sz w:val="20"/>
        </w:rPr>
        <w:t xml:space="preserve">, </w:t>
      </w:r>
      <w:hyperlink r:id="rId14" w:history="1">
        <w:r w:rsidRPr="0015259B">
          <w:rPr>
            <w:rStyle w:val="Hyperlink"/>
            <w:b/>
            <w:sz w:val="20"/>
          </w:rPr>
          <w:t>LinkedIn</w:t>
        </w:r>
      </w:hyperlink>
      <w:r w:rsidRPr="0015259B">
        <w:rPr>
          <w:b/>
          <w:sz w:val="20"/>
        </w:rPr>
        <w:t xml:space="preserve"> e </w:t>
      </w:r>
      <w:hyperlink r:id="rId15" w:history="1">
        <w:r w:rsidRPr="0015259B">
          <w:rPr>
            <w:rStyle w:val="Hyperlink"/>
            <w:b/>
            <w:sz w:val="20"/>
          </w:rPr>
          <w:t>YouTube</w:t>
        </w:r>
      </w:hyperlink>
      <w:r w:rsidRPr="0015259B">
        <w:rPr>
          <w:b/>
          <w:sz w:val="20"/>
        </w:rPr>
        <w:t xml:space="preserve">. </w:t>
      </w:r>
    </w:p>
    <w:p w14:paraId="42177A1E" w14:textId="77777777" w:rsidR="00BB2014" w:rsidRPr="0015259B" w:rsidRDefault="00BB2014" w:rsidP="00BB2014">
      <w:pPr>
        <w:spacing w:line="360" w:lineRule="auto"/>
        <w:rPr>
          <w:color w:val="000000" w:themeColor="text1"/>
          <w:sz w:val="20"/>
          <w:szCs w:val="20"/>
        </w:rPr>
      </w:pPr>
    </w:p>
    <w:p w14:paraId="19B4AC50" w14:textId="49FAC783" w:rsidR="00B773B8" w:rsidRPr="00A311A5" w:rsidRDefault="00D25E9B" w:rsidP="00BB2014">
      <w:pPr>
        <w:spacing w:line="360" w:lineRule="auto"/>
        <w:jc w:val="both"/>
        <w:rPr>
          <w:bCs/>
          <w:strike/>
          <w:szCs w:val="23"/>
        </w:rPr>
      </w:pPr>
      <w:r w:rsidRPr="00657BC4">
        <w:rPr>
          <w:rFonts w:cs="Arial"/>
          <w:sz w:val="20"/>
          <w:szCs w:val="20"/>
          <w:lang w:val="en-US"/>
        </w:rPr>
        <w:t xml:space="preserve">We process your address data on the basis of your declaration of consent ("Consent to the processing of your data"). If you would like us to stop using your e-mail address to send you information of this kind in the future, you can object to processing for this purpose. We will of course take this into account in future actions. You can send your objection informally in writing to MEYLE AG, </w:t>
      </w:r>
      <w:proofErr w:type="spellStart"/>
      <w:r w:rsidRPr="00657BC4">
        <w:rPr>
          <w:rFonts w:cs="Arial"/>
          <w:sz w:val="20"/>
          <w:szCs w:val="20"/>
          <w:lang w:val="en-US"/>
        </w:rPr>
        <w:t>Merkurring</w:t>
      </w:r>
      <w:proofErr w:type="spellEnd"/>
      <w:r w:rsidRPr="00657BC4">
        <w:rPr>
          <w:rFonts w:cs="Arial"/>
          <w:sz w:val="20"/>
          <w:szCs w:val="20"/>
          <w:lang w:val="en-US"/>
        </w:rPr>
        <w:t xml:space="preserve"> 111, 22143 Hamburg or to the following e-mail address: </w:t>
      </w:r>
      <w:hyperlink r:id="rId16" w:history="1">
        <w:r w:rsidRPr="00657BC4">
          <w:rPr>
            <w:rStyle w:val="Hyperlink"/>
            <w:rFonts w:cs="Arial"/>
            <w:sz w:val="20"/>
            <w:szCs w:val="20"/>
            <w:lang w:val="en-US"/>
          </w:rPr>
          <w:t>press@meyle.com</w:t>
        </w:r>
      </w:hyperlink>
      <w:r w:rsidRPr="00657BC4">
        <w:rPr>
          <w:rFonts w:cs="Arial"/>
          <w:sz w:val="20"/>
          <w:szCs w:val="20"/>
          <w:lang w:val="en-US"/>
        </w:rPr>
        <w:t xml:space="preserve">. However, as we plan our campaigns in </w:t>
      </w:r>
      <w:r w:rsidRPr="00657BC4">
        <w:rPr>
          <w:rFonts w:cs="Arial"/>
          <w:sz w:val="20"/>
          <w:szCs w:val="20"/>
          <w:lang w:val="en-US"/>
        </w:rPr>
        <w:lastRenderedPageBreak/>
        <w:t xml:space="preserve">advance, you may still receive information from us within a period of up to 21 days from the date of your objection. </w:t>
      </w:r>
      <w:r>
        <w:rPr>
          <w:rFonts w:cs="Arial"/>
          <w:sz w:val="20"/>
          <w:szCs w:val="20"/>
        </w:rPr>
        <w:t>We ask for your understanding.</w:t>
      </w:r>
    </w:p>
    <w:sectPr w:rsidR="00B773B8" w:rsidRPr="00A311A5" w:rsidSect="006D082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1A2A" w14:textId="77777777" w:rsidR="00D739C8" w:rsidRDefault="00D739C8" w:rsidP="00D621B4">
      <w:r>
        <w:separator/>
      </w:r>
    </w:p>
  </w:endnote>
  <w:endnote w:type="continuationSeparator" w:id="0">
    <w:p w14:paraId="30BABF8F" w14:textId="77777777" w:rsidR="00D739C8" w:rsidRDefault="00D739C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DBD0" w14:textId="77777777" w:rsidR="00A311A5" w:rsidRDefault="00A311A5">
    <w:pPr>
      <w:pStyle w:val="Fuzeile"/>
    </w:pPr>
    <w:r>
      <w:rPr>
        <w:noProof/>
      </w:rPr>
      <w:drawing>
        <wp:inline distT="0" distB="0" distL="0" distR="0" wp14:anchorId="439A7217" wp14:editId="1717C51C">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740" w14:textId="77777777" w:rsidR="0084030C" w:rsidRDefault="00840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888" w14:textId="77777777" w:rsidR="00D621B4" w:rsidRDefault="6B15BF6F">
    <w:pPr>
      <w:pStyle w:val="Fuzeile"/>
    </w:pPr>
    <w:r>
      <w:rPr>
        <w:noProof/>
      </w:rPr>
      <w:drawing>
        <wp:inline distT="0" distB="0" distL="0" distR="0" wp14:anchorId="423A602C" wp14:editId="54885A5D">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3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9732" w14:textId="77777777" w:rsidR="00D739C8" w:rsidRDefault="00D739C8" w:rsidP="00D621B4">
      <w:r>
        <w:separator/>
      </w:r>
    </w:p>
  </w:footnote>
  <w:footnote w:type="continuationSeparator" w:id="0">
    <w:p w14:paraId="3CF705D1" w14:textId="77777777" w:rsidR="00D739C8" w:rsidRDefault="00D739C8"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6C56" w14:textId="77777777" w:rsidR="00A311A5" w:rsidRDefault="00A311A5">
    <w:pPr>
      <w:pStyle w:val="Kopfzeile"/>
    </w:pPr>
    <w:r>
      <w:rPr>
        <w:noProof/>
      </w:rPr>
      <w:drawing>
        <wp:inline distT="0" distB="0" distL="0" distR="0" wp14:anchorId="00981CD5" wp14:editId="6696D5F1">
          <wp:extent cx="5760720" cy="1032510"/>
          <wp:effectExtent l="0" t="0" r="0" b="0"/>
          <wp:docPr id="10"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2510"/>
                  </a:xfrm>
                  <a:prstGeom prst="rect">
                    <a:avLst/>
                  </a:prstGeom>
                </pic:spPr>
              </pic:pic>
            </a:graphicData>
          </a:graphic>
        </wp:inline>
      </w:drawing>
    </w:r>
  </w:p>
  <w:p w14:paraId="233E0BF7" w14:textId="77777777" w:rsidR="00A311A5" w:rsidRDefault="00A311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096" w14:textId="77777777" w:rsidR="0084030C" w:rsidRDefault="00840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AE6F" w14:textId="77777777" w:rsidR="00D621B4" w:rsidRDefault="6B15BF6F">
    <w:pPr>
      <w:pStyle w:val="Kopfzeile"/>
    </w:pPr>
    <w:r>
      <w:rPr>
        <w:noProof/>
      </w:rPr>
      <w:drawing>
        <wp:inline distT="0" distB="0" distL="0" distR="0" wp14:anchorId="453E9429" wp14:editId="0CC6D08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69813D" w14:textId="77777777" w:rsidR="00767A02" w:rsidRDefault="00767A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DF58"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7C2"/>
    <w:multiLevelType w:val="hybridMultilevel"/>
    <w:tmpl w:val="02F6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E02C2"/>
    <w:multiLevelType w:val="hybridMultilevel"/>
    <w:tmpl w:val="ACEA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5"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9827825">
    <w:abstractNumId w:val="12"/>
  </w:num>
  <w:num w:numId="2" w16cid:durableId="318002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154855">
    <w:abstractNumId w:val="4"/>
  </w:num>
  <w:num w:numId="4" w16cid:durableId="672227211">
    <w:abstractNumId w:val="7"/>
  </w:num>
  <w:num w:numId="5" w16cid:durableId="2106029208">
    <w:abstractNumId w:val="10"/>
  </w:num>
  <w:num w:numId="6" w16cid:durableId="1648508438">
    <w:abstractNumId w:val="11"/>
  </w:num>
  <w:num w:numId="7" w16cid:durableId="356001486">
    <w:abstractNumId w:val="2"/>
  </w:num>
  <w:num w:numId="8" w16cid:durableId="1518301828">
    <w:abstractNumId w:val="5"/>
  </w:num>
  <w:num w:numId="9" w16cid:durableId="630475100">
    <w:abstractNumId w:val="1"/>
  </w:num>
  <w:num w:numId="10" w16cid:durableId="2110277447">
    <w:abstractNumId w:val="3"/>
  </w:num>
  <w:num w:numId="11" w16cid:durableId="1260219022">
    <w:abstractNumId w:val="8"/>
  </w:num>
  <w:num w:numId="12" w16cid:durableId="262685369">
    <w:abstractNumId w:val="15"/>
  </w:num>
  <w:num w:numId="13" w16cid:durableId="218437859">
    <w:abstractNumId w:val="6"/>
  </w:num>
  <w:num w:numId="14" w16cid:durableId="248079926">
    <w:abstractNumId w:val="13"/>
  </w:num>
  <w:num w:numId="15" w16cid:durableId="2132438767">
    <w:abstractNumId w:val="16"/>
  </w:num>
  <w:num w:numId="16" w16cid:durableId="1146166012">
    <w:abstractNumId w:val="9"/>
  </w:num>
  <w:num w:numId="17" w16cid:durableId="127023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F"/>
    <w:rsid w:val="0000396E"/>
    <w:rsid w:val="0001096C"/>
    <w:rsid w:val="000406E9"/>
    <w:rsid w:val="000418CD"/>
    <w:rsid w:val="00045580"/>
    <w:rsid w:val="00057951"/>
    <w:rsid w:val="00074103"/>
    <w:rsid w:val="000758B6"/>
    <w:rsid w:val="00084A35"/>
    <w:rsid w:val="0009436A"/>
    <w:rsid w:val="00097F23"/>
    <w:rsid w:val="000B2BBE"/>
    <w:rsid w:val="000D0C26"/>
    <w:rsid w:val="00117FB6"/>
    <w:rsid w:val="001258CC"/>
    <w:rsid w:val="001441BD"/>
    <w:rsid w:val="0015259B"/>
    <w:rsid w:val="00157C74"/>
    <w:rsid w:val="00160085"/>
    <w:rsid w:val="001659A8"/>
    <w:rsid w:val="00167F90"/>
    <w:rsid w:val="00171EAE"/>
    <w:rsid w:val="00184B1F"/>
    <w:rsid w:val="0018670D"/>
    <w:rsid w:val="00191598"/>
    <w:rsid w:val="00192A76"/>
    <w:rsid w:val="00192D8D"/>
    <w:rsid w:val="001A0048"/>
    <w:rsid w:val="001A2E0B"/>
    <w:rsid w:val="001A5CF5"/>
    <w:rsid w:val="001A709E"/>
    <w:rsid w:val="001B292C"/>
    <w:rsid w:val="001B3207"/>
    <w:rsid w:val="001C0DEB"/>
    <w:rsid w:val="001E40BE"/>
    <w:rsid w:val="001E65FA"/>
    <w:rsid w:val="001E6601"/>
    <w:rsid w:val="001E6F75"/>
    <w:rsid w:val="001E7BD3"/>
    <w:rsid w:val="001F28D5"/>
    <w:rsid w:val="001F567E"/>
    <w:rsid w:val="001F5A65"/>
    <w:rsid w:val="0022188F"/>
    <w:rsid w:val="00226CBC"/>
    <w:rsid w:val="0023602A"/>
    <w:rsid w:val="00237767"/>
    <w:rsid w:val="00245A56"/>
    <w:rsid w:val="00260D2F"/>
    <w:rsid w:val="00272920"/>
    <w:rsid w:val="002A5A4B"/>
    <w:rsid w:val="002B2B81"/>
    <w:rsid w:val="002B3901"/>
    <w:rsid w:val="002B451A"/>
    <w:rsid w:val="002D1AE1"/>
    <w:rsid w:val="002E1736"/>
    <w:rsid w:val="002E5F01"/>
    <w:rsid w:val="00302ADF"/>
    <w:rsid w:val="003049BC"/>
    <w:rsid w:val="0031010A"/>
    <w:rsid w:val="00313318"/>
    <w:rsid w:val="003142A2"/>
    <w:rsid w:val="00317B56"/>
    <w:rsid w:val="00327284"/>
    <w:rsid w:val="00347E43"/>
    <w:rsid w:val="003608A8"/>
    <w:rsid w:val="003616AA"/>
    <w:rsid w:val="003664EF"/>
    <w:rsid w:val="00371176"/>
    <w:rsid w:val="003749D1"/>
    <w:rsid w:val="00376764"/>
    <w:rsid w:val="003962F3"/>
    <w:rsid w:val="003A1EF2"/>
    <w:rsid w:val="003A690B"/>
    <w:rsid w:val="003B4322"/>
    <w:rsid w:val="003C7419"/>
    <w:rsid w:val="003D74AE"/>
    <w:rsid w:val="003F012C"/>
    <w:rsid w:val="003F27DA"/>
    <w:rsid w:val="003F6AC3"/>
    <w:rsid w:val="0040728B"/>
    <w:rsid w:val="0041337A"/>
    <w:rsid w:val="004218D7"/>
    <w:rsid w:val="00422B16"/>
    <w:rsid w:val="00425853"/>
    <w:rsid w:val="00426D82"/>
    <w:rsid w:val="0043067C"/>
    <w:rsid w:val="00446C36"/>
    <w:rsid w:val="00447427"/>
    <w:rsid w:val="0045508C"/>
    <w:rsid w:val="00460F13"/>
    <w:rsid w:val="0046360F"/>
    <w:rsid w:val="00466606"/>
    <w:rsid w:val="00466A2C"/>
    <w:rsid w:val="00483895"/>
    <w:rsid w:val="00491045"/>
    <w:rsid w:val="0049307C"/>
    <w:rsid w:val="00494E72"/>
    <w:rsid w:val="004A3D1A"/>
    <w:rsid w:val="004B50C4"/>
    <w:rsid w:val="004B5CDE"/>
    <w:rsid w:val="004B7BCB"/>
    <w:rsid w:val="004C13B6"/>
    <w:rsid w:val="004E1FB9"/>
    <w:rsid w:val="004E6413"/>
    <w:rsid w:val="004F0B27"/>
    <w:rsid w:val="004F0DFB"/>
    <w:rsid w:val="004F2526"/>
    <w:rsid w:val="004F4846"/>
    <w:rsid w:val="004F57E5"/>
    <w:rsid w:val="004F629C"/>
    <w:rsid w:val="00512022"/>
    <w:rsid w:val="005123B4"/>
    <w:rsid w:val="00512D88"/>
    <w:rsid w:val="005160D7"/>
    <w:rsid w:val="005166BF"/>
    <w:rsid w:val="00516D12"/>
    <w:rsid w:val="00517C41"/>
    <w:rsid w:val="0053230B"/>
    <w:rsid w:val="005331FE"/>
    <w:rsid w:val="00534AE3"/>
    <w:rsid w:val="005476B8"/>
    <w:rsid w:val="005502E4"/>
    <w:rsid w:val="00552AD9"/>
    <w:rsid w:val="005563A9"/>
    <w:rsid w:val="00570069"/>
    <w:rsid w:val="0057482B"/>
    <w:rsid w:val="00574F45"/>
    <w:rsid w:val="0058556B"/>
    <w:rsid w:val="00587D72"/>
    <w:rsid w:val="005916E6"/>
    <w:rsid w:val="005A0DC6"/>
    <w:rsid w:val="005A30DE"/>
    <w:rsid w:val="005A5CC7"/>
    <w:rsid w:val="005B0BDF"/>
    <w:rsid w:val="005C3536"/>
    <w:rsid w:val="005D4734"/>
    <w:rsid w:val="005E062C"/>
    <w:rsid w:val="005E4BB9"/>
    <w:rsid w:val="005F3A18"/>
    <w:rsid w:val="005F50AC"/>
    <w:rsid w:val="005F53B6"/>
    <w:rsid w:val="0062003D"/>
    <w:rsid w:val="006302F5"/>
    <w:rsid w:val="0063683B"/>
    <w:rsid w:val="0064338F"/>
    <w:rsid w:val="006477DD"/>
    <w:rsid w:val="00653558"/>
    <w:rsid w:val="00657720"/>
    <w:rsid w:val="00662D41"/>
    <w:rsid w:val="00665573"/>
    <w:rsid w:val="006716AE"/>
    <w:rsid w:val="00677205"/>
    <w:rsid w:val="0068117D"/>
    <w:rsid w:val="00696003"/>
    <w:rsid w:val="006C41C0"/>
    <w:rsid w:val="006D082C"/>
    <w:rsid w:val="006D51D9"/>
    <w:rsid w:val="006D6005"/>
    <w:rsid w:val="006E07A7"/>
    <w:rsid w:val="006F4D19"/>
    <w:rsid w:val="00727A0F"/>
    <w:rsid w:val="00727A50"/>
    <w:rsid w:val="00730E49"/>
    <w:rsid w:val="00733D0B"/>
    <w:rsid w:val="00743719"/>
    <w:rsid w:val="00744CD1"/>
    <w:rsid w:val="00755482"/>
    <w:rsid w:val="00761190"/>
    <w:rsid w:val="00765386"/>
    <w:rsid w:val="00767A02"/>
    <w:rsid w:val="0077068F"/>
    <w:rsid w:val="00781DDF"/>
    <w:rsid w:val="00790F6C"/>
    <w:rsid w:val="007934E6"/>
    <w:rsid w:val="007A35E1"/>
    <w:rsid w:val="007A3DFC"/>
    <w:rsid w:val="007B170F"/>
    <w:rsid w:val="007B49FD"/>
    <w:rsid w:val="007D5921"/>
    <w:rsid w:val="007D6D2D"/>
    <w:rsid w:val="007E1627"/>
    <w:rsid w:val="007E4C16"/>
    <w:rsid w:val="007E6660"/>
    <w:rsid w:val="007F3543"/>
    <w:rsid w:val="007F4167"/>
    <w:rsid w:val="007F7FA7"/>
    <w:rsid w:val="00805EFA"/>
    <w:rsid w:val="00807868"/>
    <w:rsid w:val="008338BF"/>
    <w:rsid w:val="0084030C"/>
    <w:rsid w:val="00846FB4"/>
    <w:rsid w:val="00851025"/>
    <w:rsid w:val="00851901"/>
    <w:rsid w:val="00855DF8"/>
    <w:rsid w:val="0086099B"/>
    <w:rsid w:val="008668B3"/>
    <w:rsid w:val="00871668"/>
    <w:rsid w:val="00873D6F"/>
    <w:rsid w:val="008747E9"/>
    <w:rsid w:val="00881E0B"/>
    <w:rsid w:val="008A591E"/>
    <w:rsid w:val="008A5BCB"/>
    <w:rsid w:val="008B3EA2"/>
    <w:rsid w:val="008B608B"/>
    <w:rsid w:val="008C49A3"/>
    <w:rsid w:val="008C6EFC"/>
    <w:rsid w:val="008D51F7"/>
    <w:rsid w:val="008D5425"/>
    <w:rsid w:val="008E2E46"/>
    <w:rsid w:val="008E37D6"/>
    <w:rsid w:val="008F0B99"/>
    <w:rsid w:val="00916C38"/>
    <w:rsid w:val="00920A0C"/>
    <w:rsid w:val="009220FD"/>
    <w:rsid w:val="00925048"/>
    <w:rsid w:val="009253A3"/>
    <w:rsid w:val="00935370"/>
    <w:rsid w:val="00941B61"/>
    <w:rsid w:val="009425E8"/>
    <w:rsid w:val="0096088A"/>
    <w:rsid w:val="00962676"/>
    <w:rsid w:val="009626D7"/>
    <w:rsid w:val="00962FE0"/>
    <w:rsid w:val="009707AE"/>
    <w:rsid w:val="0097464D"/>
    <w:rsid w:val="00974E79"/>
    <w:rsid w:val="00975EC8"/>
    <w:rsid w:val="009776E8"/>
    <w:rsid w:val="00977D8B"/>
    <w:rsid w:val="009B17BB"/>
    <w:rsid w:val="009F3A2D"/>
    <w:rsid w:val="009F574A"/>
    <w:rsid w:val="00A014C7"/>
    <w:rsid w:val="00A019A9"/>
    <w:rsid w:val="00A05102"/>
    <w:rsid w:val="00A104D1"/>
    <w:rsid w:val="00A10E84"/>
    <w:rsid w:val="00A311A5"/>
    <w:rsid w:val="00A47C7C"/>
    <w:rsid w:val="00A51249"/>
    <w:rsid w:val="00A52A3F"/>
    <w:rsid w:val="00A5306B"/>
    <w:rsid w:val="00A53B5D"/>
    <w:rsid w:val="00A579F8"/>
    <w:rsid w:val="00A70264"/>
    <w:rsid w:val="00A845E7"/>
    <w:rsid w:val="00AB2A92"/>
    <w:rsid w:val="00AE1D95"/>
    <w:rsid w:val="00AF0E4E"/>
    <w:rsid w:val="00AF2174"/>
    <w:rsid w:val="00AF73D0"/>
    <w:rsid w:val="00B060D8"/>
    <w:rsid w:val="00B22D7F"/>
    <w:rsid w:val="00B33CCC"/>
    <w:rsid w:val="00B36071"/>
    <w:rsid w:val="00B37190"/>
    <w:rsid w:val="00B42530"/>
    <w:rsid w:val="00B429D7"/>
    <w:rsid w:val="00B44FD2"/>
    <w:rsid w:val="00B51C97"/>
    <w:rsid w:val="00B5531E"/>
    <w:rsid w:val="00B61679"/>
    <w:rsid w:val="00B61EBA"/>
    <w:rsid w:val="00B73436"/>
    <w:rsid w:val="00B7575B"/>
    <w:rsid w:val="00B773B8"/>
    <w:rsid w:val="00B779C5"/>
    <w:rsid w:val="00B87A0E"/>
    <w:rsid w:val="00BA2563"/>
    <w:rsid w:val="00BA3B62"/>
    <w:rsid w:val="00BA5053"/>
    <w:rsid w:val="00BA55D7"/>
    <w:rsid w:val="00BA74DD"/>
    <w:rsid w:val="00BB2014"/>
    <w:rsid w:val="00BC2BD4"/>
    <w:rsid w:val="00BC2F6F"/>
    <w:rsid w:val="00BC4B74"/>
    <w:rsid w:val="00BD7636"/>
    <w:rsid w:val="00BE04AC"/>
    <w:rsid w:val="00BF036B"/>
    <w:rsid w:val="00BF3D05"/>
    <w:rsid w:val="00C04A49"/>
    <w:rsid w:val="00C23A81"/>
    <w:rsid w:val="00C25E6A"/>
    <w:rsid w:val="00C34E83"/>
    <w:rsid w:val="00C3677F"/>
    <w:rsid w:val="00C424F8"/>
    <w:rsid w:val="00C43AEC"/>
    <w:rsid w:val="00C46427"/>
    <w:rsid w:val="00C53B79"/>
    <w:rsid w:val="00C54439"/>
    <w:rsid w:val="00C76222"/>
    <w:rsid w:val="00C77B86"/>
    <w:rsid w:val="00C8435E"/>
    <w:rsid w:val="00C86705"/>
    <w:rsid w:val="00C903E9"/>
    <w:rsid w:val="00C93CD0"/>
    <w:rsid w:val="00C957BB"/>
    <w:rsid w:val="00CA0088"/>
    <w:rsid w:val="00CB23B6"/>
    <w:rsid w:val="00CB3DE0"/>
    <w:rsid w:val="00CB5E2C"/>
    <w:rsid w:val="00CB65DD"/>
    <w:rsid w:val="00CB7C07"/>
    <w:rsid w:val="00CC60E9"/>
    <w:rsid w:val="00CE174E"/>
    <w:rsid w:val="00CE198D"/>
    <w:rsid w:val="00CE3C38"/>
    <w:rsid w:val="00CF6283"/>
    <w:rsid w:val="00D042AE"/>
    <w:rsid w:val="00D25E9B"/>
    <w:rsid w:val="00D34587"/>
    <w:rsid w:val="00D34C12"/>
    <w:rsid w:val="00D426F0"/>
    <w:rsid w:val="00D42B2A"/>
    <w:rsid w:val="00D51052"/>
    <w:rsid w:val="00D5287C"/>
    <w:rsid w:val="00D621B4"/>
    <w:rsid w:val="00D70CB2"/>
    <w:rsid w:val="00D70E45"/>
    <w:rsid w:val="00D72C89"/>
    <w:rsid w:val="00D739C8"/>
    <w:rsid w:val="00D77BC6"/>
    <w:rsid w:val="00D83E4B"/>
    <w:rsid w:val="00D90149"/>
    <w:rsid w:val="00D901C1"/>
    <w:rsid w:val="00D91DE0"/>
    <w:rsid w:val="00D943BB"/>
    <w:rsid w:val="00D97B3E"/>
    <w:rsid w:val="00DA3503"/>
    <w:rsid w:val="00DA6E9B"/>
    <w:rsid w:val="00DB068C"/>
    <w:rsid w:val="00DB2180"/>
    <w:rsid w:val="00DB3493"/>
    <w:rsid w:val="00DC0996"/>
    <w:rsid w:val="00DC79BC"/>
    <w:rsid w:val="00DD1D2E"/>
    <w:rsid w:val="00DD74EF"/>
    <w:rsid w:val="00DE0322"/>
    <w:rsid w:val="00DE417D"/>
    <w:rsid w:val="00DE72AC"/>
    <w:rsid w:val="00DF4419"/>
    <w:rsid w:val="00DF5491"/>
    <w:rsid w:val="00E02133"/>
    <w:rsid w:val="00E15326"/>
    <w:rsid w:val="00E264F6"/>
    <w:rsid w:val="00E266B1"/>
    <w:rsid w:val="00E31CE4"/>
    <w:rsid w:val="00E34F98"/>
    <w:rsid w:val="00E42907"/>
    <w:rsid w:val="00E456FB"/>
    <w:rsid w:val="00E4626F"/>
    <w:rsid w:val="00E56813"/>
    <w:rsid w:val="00E62517"/>
    <w:rsid w:val="00E654F2"/>
    <w:rsid w:val="00E65B05"/>
    <w:rsid w:val="00E66ECD"/>
    <w:rsid w:val="00E675EF"/>
    <w:rsid w:val="00E67E36"/>
    <w:rsid w:val="00E736B8"/>
    <w:rsid w:val="00E73F97"/>
    <w:rsid w:val="00E85416"/>
    <w:rsid w:val="00EA2431"/>
    <w:rsid w:val="00EA33DD"/>
    <w:rsid w:val="00EA4C53"/>
    <w:rsid w:val="00EA6847"/>
    <w:rsid w:val="00EB6BE5"/>
    <w:rsid w:val="00EB79B0"/>
    <w:rsid w:val="00EC52D2"/>
    <w:rsid w:val="00EF20C0"/>
    <w:rsid w:val="00EF2562"/>
    <w:rsid w:val="00EF35D1"/>
    <w:rsid w:val="00EF49FD"/>
    <w:rsid w:val="00F16D16"/>
    <w:rsid w:val="00F20289"/>
    <w:rsid w:val="00F3376E"/>
    <w:rsid w:val="00F4312D"/>
    <w:rsid w:val="00F5639D"/>
    <w:rsid w:val="00F5764C"/>
    <w:rsid w:val="00F61AA6"/>
    <w:rsid w:val="00F62044"/>
    <w:rsid w:val="00F66124"/>
    <w:rsid w:val="00F741C7"/>
    <w:rsid w:val="00F741EC"/>
    <w:rsid w:val="00F775D7"/>
    <w:rsid w:val="00FA06E7"/>
    <w:rsid w:val="00FB4CA5"/>
    <w:rsid w:val="00FC178F"/>
    <w:rsid w:val="00FC1AEA"/>
    <w:rsid w:val="00FC2E39"/>
    <w:rsid w:val="00FC617D"/>
    <w:rsid w:val="00FD0A70"/>
    <w:rsid w:val="00FD24AD"/>
    <w:rsid w:val="00FD673E"/>
    <w:rsid w:val="00FD7FFB"/>
    <w:rsid w:val="00FE1466"/>
    <w:rsid w:val="00FE304F"/>
    <w:rsid w:val="00FE640D"/>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17D"/>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pt-P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t-PT"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pt-P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pt-PT"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table" w:styleId="Tabellenraster">
    <w:name w:val="Table Grid"/>
    <w:basedOn w:val="NormaleTabelle"/>
    <w:uiPriority w:val="59"/>
    <w:rsid w:val="0068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8074451">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75502261">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meyle.part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instagram.com/meyle_par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ess@meyle.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user/MEYLET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inkedin.com/company/meyle-ag/"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2\00_Vorlage%20Pressemitteilung\Pressemitteilungen\Vorlage_Pressemitteilung_de_NEU_210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1506c672-315e-491c-8fa9-e514283a67a2</BSO999929>
</file>

<file path=customXml/itemProps1.xml><?xml version="1.0" encoding="utf-8"?>
<ds:datastoreItem xmlns:ds="http://schemas.openxmlformats.org/officeDocument/2006/customXml" ds:itemID="{50E39F0E-EA35-4522-8B63-0710F4A87CA0}">
  <ds:schemaRefs>
    <ds:schemaRef ds:uri="http://schemas.openxmlformats.org/officeDocument/2006/bibliography"/>
  </ds:schemaRefs>
</ds:datastoreItem>
</file>

<file path=customXml/itemProps2.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Vorlage_Pressemitteilung_de_NEU_210222</Template>
  <TotalTime>0</TotalTime>
  <Pages>6</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2022-04-07T15:27:00Z</dcterms:created>
  <dcterms:modified xsi:type="dcterms:W3CDTF">2022-04-13T08:00:00Z</dcterms:modified>
</cp:coreProperties>
</file>