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1B9" w14:textId="7E5F1B7D" w:rsidR="001E6601" w:rsidRDefault="009253A3" w:rsidP="00CB65DD">
      <w:pPr>
        <w:pStyle w:val="Kommentartext"/>
        <w:spacing w:after="240" w:line="360" w:lineRule="auto"/>
        <w:jc w:val="both"/>
        <w:rPr>
          <w:b/>
          <w:bCs/>
          <w:sz w:val="28"/>
          <w:szCs w:val="23"/>
          <w:lang w:val="pl-PL"/>
        </w:rPr>
      </w:pPr>
      <w:r>
        <w:rPr>
          <w:b/>
          <w:bCs/>
          <w:sz w:val="28"/>
          <w:szCs w:val="23"/>
          <w:lang w:val="pl-PL"/>
        </w:rPr>
        <w:t>MEYLE Performance</w:t>
      </w:r>
      <w:r w:rsidR="009626D7">
        <w:rPr>
          <w:b/>
          <w:bCs/>
          <w:sz w:val="28"/>
          <w:szCs w:val="23"/>
          <w:lang w:val="pl-PL"/>
        </w:rPr>
        <w:t xml:space="preserve">: </w:t>
      </w:r>
      <w:r w:rsidR="0057482B">
        <w:rPr>
          <w:b/>
          <w:bCs/>
          <w:sz w:val="28"/>
          <w:szCs w:val="23"/>
          <w:lang w:val="pl-PL"/>
        </w:rPr>
        <w:t xml:space="preserve">MEYLE setzt </w:t>
      </w:r>
      <w:r w:rsidR="00074103">
        <w:rPr>
          <w:b/>
          <w:bCs/>
          <w:sz w:val="28"/>
          <w:szCs w:val="23"/>
          <w:lang w:val="pl-PL"/>
        </w:rPr>
        <w:t xml:space="preserve">seine </w:t>
      </w:r>
      <w:r w:rsidR="0057482B">
        <w:rPr>
          <w:b/>
          <w:bCs/>
          <w:sz w:val="28"/>
          <w:szCs w:val="23"/>
          <w:lang w:val="pl-PL"/>
        </w:rPr>
        <w:t>erfolgreiche</w:t>
      </w:r>
      <w:r w:rsidR="00074103">
        <w:rPr>
          <w:b/>
          <w:bCs/>
          <w:sz w:val="28"/>
          <w:szCs w:val="23"/>
          <w:lang w:val="pl-PL"/>
        </w:rPr>
        <w:t>n</w:t>
      </w:r>
      <w:r w:rsidR="0057482B">
        <w:rPr>
          <w:b/>
          <w:bCs/>
          <w:sz w:val="28"/>
          <w:szCs w:val="23"/>
          <w:lang w:val="pl-PL"/>
        </w:rPr>
        <w:t xml:space="preserve"> </w:t>
      </w:r>
      <w:r w:rsidR="005160D7">
        <w:rPr>
          <w:b/>
          <w:bCs/>
          <w:sz w:val="28"/>
          <w:szCs w:val="23"/>
          <w:lang w:val="pl-PL"/>
        </w:rPr>
        <w:t>Motorsport-</w:t>
      </w:r>
      <w:r w:rsidR="0057482B">
        <w:rPr>
          <w:b/>
          <w:bCs/>
          <w:sz w:val="28"/>
          <w:szCs w:val="23"/>
          <w:lang w:val="pl-PL"/>
        </w:rPr>
        <w:t>Sponsoring</w:t>
      </w:r>
      <w:r w:rsidR="00074103">
        <w:rPr>
          <w:b/>
          <w:bCs/>
          <w:sz w:val="28"/>
          <w:szCs w:val="23"/>
          <w:lang w:val="pl-PL"/>
        </w:rPr>
        <w:t>s</w:t>
      </w:r>
      <w:r w:rsidR="0057482B">
        <w:rPr>
          <w:b/>
          <w:bCs/>
          <w:sz w:val="28"/>
          <w:szCs w:val="23"/>
          <w:lang w:val="pl-PL"/>
        </w:rPr>
        <w:t xml:space="preserve"> fort und freut sich auf eine vielversprechende Rennsaison</w:t>
      </w:r>
      <w:r w:rsidR="009425E8">
        <w:rPr>
          <w:b/>
          <w:bCs/>
          <w:sz w:val="28"/>
          <w:szCs w:val="23"/>
          <w:lang w:val="pl-PL"/>
        </w:rPr>
        <w:t xml:space="preserve"> 2022</w:t>
      </w:r>
      <w:r w:rsidR="005B1F72">
        <w:rPr>
          <w:b/>
          <w:bCs/>
          <w:sz w:val="28"/>
          <w:szCs w:val="23"/>
          <w:lang w:val="pl-PL"/>
        </w:rPr>
        <w:tab/>
      </w:r>
    </w:p>
    <w:p w14:paraId="21532A9C" w14:textId="37D1B6FF" w:rsidR="003049BC" w:rsidRDefault="00DA3503" w:rsidP="003049BC">
      <w:pPr>
        <w:spacing w:line="360" w:lineRule="auto"/>
        <w:jc w:val="both"/>
        <w:rPr>
          <w:b/>
          <w:bCs/>
          <w:szCs w:val="23"/>
          <w:lang w:val="de-DE"/>
        </w:rPr>
      </w:pPr>
      <w:r>
        <w:rPr>
          <w:b/>
          <w:bCs/>
          <w:szCs w:val="23"/>
          <w:u w:val="single"/>
          <w:lang w:val="de-DE"/>
        </w:rPr>
        <w:t xml:space="preserve">Hamburg, </w:t>
      </w:r>
      <w:r w:rsidR="005B1F72">
        <w:rPr>
          <w:b/>
          <w:bCs/>
          <w:szCs w:val="23"/>
          <w:u w:val="single"/>
          <w:lang w:val="de-DE"/>
        </w:rPr>
        <w:t>13</w:t>
      </w:r>
      <w:r w:rsidR="00460F13">
        <w:rPr>
          <w:b/>
          <w:bCs/>
          <w:szCs w:val="23"/>
          <w:u w:val="single"/>
          <w:lang w:val="de-DE"/>
        </w:rPr>
        <w:t>.</w:t>
      </w:r>
      <w:r w:rsidR="00FD24AD" w:rsidRPr="00FD24AD">
        <w:rPr>
          <w:b/>
          <w:bCs/>
          <w:szCs w:val="23"/>
          <w:u w:val="single"/>
          <w:lang w:val="de-DE"/>
        </w:rPr>
        <w:t xml:space="preserve"> </w:t>
      </w:r>
      <w:r w:rsidR="00EB6BE5">
        <w:rPr>
          <w:b/>
          <w:bCs/>
          <w:szCs w:val="23"/>
          <w:u w:val="single"/>
          <w:lang w:val="de-DE"/>
        </w:rPr>
        <w:t>April</w:t>
      </w:r>
      <w:r w:rsidR="00EB6BE5" w:rsidRPr="00FD24AD">
        <w:rPr>
          <w:b/>
          <w:bCs/>
          <w:szCs w:val="23"/>
          <w:u w:val="single"/>
          <w:lang w:val="de-DE"/>
        </w:rPr>
        <w:t xml:space="preserve"> </w:t>
      </w:r>
      <w:r w:rsidR="00FD24AD" w:rsidRPr="00FD24AD">
        <w:rPr>
          <w:b/>
          <w:bCs/>
          <w:szCs w:val="23"/>
          <w:u w:val="single"/>
          <w:lang w:val="de-DE"/>
        </w:rPr>
        <w:t>202</w:t>
      </w:r>
      <w:r w:rsidR="009F3A2D">
        <w:rPr>
          <w:b/>
          <w:bCs/>
          <w:szCs w:val="23"/>
          <w:u w:val="single"/>
          <w:lang w:val="de-DE"/>
        </w:rPr>
        <w:t>2</w:t>
      </w:r>
      <w:r w:rsidR="00FD24AD" w:rsidRPr="00FD24AD">
        <w:rPr>
          <w:b/>
          <w:bCs/>
          <w:szCs w:val="23"/>
          <w:u w:val="single"/>
          <w:lang w:val="de-DE"/>
        </w:rPr>
        <w:t>.</w:t>
      </w:r>
      <w:r w:rsidR="00157C74" w:rsidRPr="00B5531E">
        <w:rPr>
          <w:b/>
          <w:bCs/>
          <w:szCs w:val="23"/>
          <w:lang w:val="de-DE"/>
        </w:rPr>
        <w:t xml:space="preserve"> </w:t>
      </w:r>
      <w:r w:rsidR="00CC60E9">
        <w:rPr>
          <w:b/>
          <w:bCs/>
          <w:szCs w:val="23"/>
          <w:lang w:val="de-DE"/>
        </w:rPr>
        <w:t>Für MEYLE hat die Verbindung zum Motorsport eine lange Tradition</w:t>
      </w:r>
      <w:r w:rsidR="00805EFA">
        <w:rPr>
          <w:b/>
          <w:bCs/>
          <w:szCs w:val="23"/>
          <w:lang w:val="de-DE"/>
        </w:rPr>
        <w:t xml:space="preserve">, da dieser </w:t>
      </w:r>
      <w:r w:rsidR="00CC60E9">
        <w:rPr>
          <w:b/>
          <w:bCs/>
          <w:szCs w:val="23"/>
          <w:lang w:val="de-DE"/>
        </w:rPr>
        <w:t>insbesondere als Testfeld unter realen Bedingungen eine zentrale Rolle für die Produktentwicklung</w:t>
      </w:r>
      <w:r w:rsidR="00805EFA">
        <w:rPr>
          <w:b/>
          <w:bCs/>
          <w:szCs w:val="23"/>
          <w:lang w:val="de-DE"/>
        </w:rPr>
        <w:t xml:space="preserve"> spielt</w:t>
      </w:r>
      <w:r w:rsidR="00CC60E9">
        <w:rPr>
          <w:b/>
          <w:bCs/>
          <w:szCs w:val="23"/>
          <w:lang w:val="de-DE"/>
        </w:rPr>
        <w:t xml:space="preserve">. </w:t>
      </w:r>
      <w:r w:rsidR="00C46427">
        <w:rPr>
          <w:b/>
          <w:bCs/>
          <w:szCs w:val="23"/>
          <w:lang w:val="de-DE"/>
        </w:rPr>
        <w:t>Umso mehr freut sich der Hamburger Hersteller i</w:t>
      </w:r>
      <w:r w:rsidR="009B17BB">
        <w:rPr>
          <w:b/>
          <w:bCs/>
          <w:szCs w:val="23"/>
          <w:lang w:val="de-DE"/>
        </w:rPr>
        <w:t xml:space="preserve">n der </w:t>
      </w:r>
      <w:r w:rsidR="001F5A65">
        <w:rPr>
          <w:b/>
          <w:bCs/>
          <w:szCs w:val="23"/>
          <w:lang w:val="de-DE"/>
        </w:rPr>
        <w:t>kommende</w:t>
      </w:r>
      <w:r w:rsidR="009B17BB">
        <w:rPr>
          <w:b/>
          <w:bCs/>
          <w:szCs w:val="23"/>
          <w:lang w:val="de-DE"/>
        </w:rPr>
        <w:t>n</w:t>
      </w:r>
      <w:r w:rsidR="001F5A65">
        <w:rPr>
          <w:b/>
          <w:bCs/>
          <w:szCs w:val="23"/>
          <w:lang w:val="de-DE"/>
        </w:rPr>
        <w:t xml:space="preserve"> Saison</w:t>
      </w:r>
      <w:r w:rsidR="00F741C7">
        <w:rPr>
          <w:b/>
          <w:bCs/>
          <w:szCs w:val="23"/>
          <w:lang w:val="de-DE"/>
        </w:rPr>
        <w:t>,</w:t>
      </w:r>
      <w:r w:rsidR="001F5A65">
        <w:rPr>
          <w:b/>
          <w:bCs/>
          <w:szCs w:val="23"/>
          <w:lang w:val="de-DE"/>
        </w:rPr>
        <w:t xml:space="preserve"> </w:t>
      </w:r>
      <w:r w:rsidR="00C46427">
        <w:rPr>
          <w:b/>
          <w:bCs/>
          <w:szCs w:val="23"/>
          <w:lang w:val="de-DE"/>
        </w:rPr>
        <w:t>die Sp</w:t>
      </w:r>
      <w:r w:rsidR="00CC60E9">
        <w:rPr>
          <w:b/>
          <w:bCs/>
          <w:szCs w:val="23"/>
          <w:lang w:val="de-DE"/>
        </w:rPr>
        <w:t>onsoring</w:t>
      </w:r>
      <w:r w:rsidR="00B33CCC">
        <w:rPr>
          <w:b/>
          <w:bCs/>
          <w:szCs w:val="23"/>
          <w:lang w:val="de-DE"/>
        </w:rPr>
        <w:t>s</w:t>
      </w:r>
      <w:r w:rsidR="009B17BB">
        <w:rPr>
          <w:b/>
          <w:bCs/>
          <w:szCs w:val="23"/>
          <w:lang w:val="de-DE"/>
        </w:rPr>
        <w:t xml:space="preserve"> der</w:t>
      </w:r>
      <w:r w:rsidR="001F5A65">
        <w:rPr>
          <w:b/>
          <w:bCs/>
          <w:szCs w:val="23"/>
          <w:lang w:val="de-DE"/>
        </w:rPr>
        <w:t xml:space="preserve"> Teams T3 Motorsport</w:t>
      </w:r>
      <w:r w:rsidR="003A690B">
        <w:rPr>
          <w:b/>
          <w:bCs/>
          <w:szCs w:val="23"/>
          <w:lang w:val="de-DE"/>
        </w:rPr>
        <w:t>,</w:t>
      </w:r>
      <w:r w:rsidR="001F5A65">
        <w:rPr>
          <w:b/>
          <w:bCs/>
          <w:szCs w:val="23"/>
          <w:lang w:val="de-DE"/>
        </w:rPr>
        <w:t xml:space="preserve"> SL Trucksport 30</w:t>
      </w:r>
      <w:r w:rsidR="00805EFA">
        <w:rPr>
          <w:b/>
          <w:bCs/>
          <w:szCs w:val="23"/>
          <w:lang w:val="de-DE"/>
        </w:rPr>
        <w:t xml:space="preserve"> und</w:t>
      </w:r>
      <w:r w:rsidR="00F16D16">
        <w:rPr>
          <w:b/>
          <w:bCs/>
          <w:szCs w:val="23"/>
          <w:lang w:val="de-DE"/>
        </w:rPr>
        <w:t xml:space="preserve"> </w:t>
      </w:r>
      <w:r w:rsidR="006F4D19">
        <w:rPr>
          <w:b/>
          <w:bCs/>
          <w:szCs w:val="23"/>
          <w:lang w:val="de-DE"/>
        </w:rPr>
        <w:t>das Engagement in der Deutschen Rally</w:t>
      </w:r>
      <w:r w:rsidR="00491045">
        <w:rPr>
          <w:b/>
          <w:bCs/>
          <w:szCs w:val="23"/>
          <w:lang w:val="de-DE"/>
        </w:rPr>
        <w:t>e</w:t>
      </w:r>
      <w:r w:rsidR="006F4D19">
        <w:rPr>
          <w:b/>
          <w:bCs/>
          <w:szCs w:val="23"/>
          <w:lang w:val="de-DE"/>
        </w:rPr>
        <w:t xml:space="preserve"> Meisterschaft </w:t>
      </w:r>
      <w:r w:rsidR="006F4D19" w:rsidRPr="00F66124">
        <w:rPr>
          <w:b/>
          <w:bCs/>
          <w:szCs w:val="23"/>
          <w:lang w:val="de-DE"/>
        </w:rPr>
        <w:t xml:space="preserve">mit </w:t>
      </w:r>
      <w:r w:rsidR="003A690B" w:rsidRPr="00F66124">
        <w:rPr>
          <w:b/>
          <w:bCs/>
          <w:szCs w:val="23"/>
          <w:lang w:val="de-DE"/>
        </w:rPr>
        <w:t>Christian Rie</w:t>
      </w:r>
      <w:r w:rsidR="00F16D16" w:rsidRPr="00F66124">
        <w:rPr>
          <w:b/>
          <w:bCs/>
          <w:szCs w:val="23"/>
          <w:lang w:val="de-DE"/>
        </w:rPr>
        <w:t>demann</w:t>
      </w:r>
      <w:r w:rsidR="00C46427" w:rsidRPr="00F66124">
        <w:rPr>
          <w:b/>
          <w:bCs/>
          <w:szCs w:val="23"/>
          <w:lang w:val="de-DE"/>
        </w:rPr>
        <w:t xml:space="preserve"> </w:t>
      </w:r>
      <w:r w:rsidR="009B17BB" w:rsidRPr="00F66124">
        <w:rPr>
          <w:b/>
          <w:bCs/>
          <w:szCs w:val="23"/>
          <w:lang w:val="de-DE"/>
        </w:rPr>
        <w:t>fort</w:t>
      </w:r>
      <w:r w:rsidR="00C46427" w:rsidRPr="00F66124">
        <w:rPr>
          <w:b/>
          <w:bCs/>
          <w:szCs w:val="23"/>
          <w:lang w:val="de-DE"/>
        </w:rPr>
        <w:t>zusetzen</w:t>
      </w:r>
      <w:r w:rsidR="001F5A65" w:rsidRPr="00D943BB">
        <w:rPr>
          <w:b/>
          <w:bCs/>
          <w:szCs w:val="23"/>
          <w:lang w:val="de-DE"/>
        </w:rPr>
        <w:t>.</w:t>
      </w:r>
      <w:r w:rsidR="00FE640D" w:rsidRPr="00D943BB">
        <w:rPr>
          <w:b/>
          <w:bCs/>
          <w:szCs w:val="23"/>
          <w:lang w:val="de-DE"/>
        </w:rPr>
        <w:t xml:space="preserve"> </w:t>
      </w:r>
      <w:r w:rsidR="00C46427" w:rsidRPr="00D943BB">
        <w:rPr>
          <w:b/>
          <w:bCs/>
          <w:szCs w:val="23"/>
          <w:lang w:val="de-DE"/>
        </w:rPr>
        <w:t xml:space="preserve">Neben </w:t>
      </w:r>
      <w:r w:rsidR="00E654F2" w:rsidRPr="00D943BB">
        <w:rPr>
          <w:b/>
          <w:bCs/>
          <w:szCs w:val="23"/>
          <w:lang w:val="de-DE"/>
        </w:rPr>
        <w:t xml:space="preserve">dem Start von T3 Motorsport bei den </w:t>
      </w:r>
      <w:r w:rsidR="00C43AEC" w:rsidRPr="00D943BB">
        <w:rPr>
          <w:b/>
          <w:bCs/>
          <w:szCs w:val="23"/>
          <w:lang w:val="de-DE"/>
        </w:rPr>
        <w:t>ADAC GT Masters</w:t>
      </w:r>
      <w:r w:rsidR="00C46427" w:rsidRPr="00D943BB">
        <w:rPr>
          <w:b/>
          <w:bCs/>
          <w:szCs w:val="23"/>
          <w:lang w:val="de-DE"/>
        </w:rPr>
        <w:t xml:space="preserve"> geh</w:t>
      </w:r>
      <w:r w:rsidR="00E654F2" w:rsidRPr="00D943BB">
        <w:rPr>
          <w:b/>
          <w:bCs/>
          <w:szCs w:val="23"/>
          <w:lang w:val="de-DE"/>
        </w:rPr>
        <w:t xml:space="preserve">t das Dresdner Rennteam </w:t>
      </w:r>
      <w:r w:rsidR="00C46427" w:rsidRPr="00D943BB">
        <w:rPr>
          <w:b/>
          <w:bCs/>
          <w:szCs w:val="23"/>
          <w:lang w:val="de-DE"/>
        </w:rPr>
        <w:t xml:space="preserve">erstmals mit einem </w:t>
      </w:r>
      <w:r w:rsidR="00CC60E9" w:rsidRPr="00D943BB">
        <w:rPr>
          <w:b/>
          <w:bCs/>
          <w:szCs w:val="23"/>
          <w:lang w:val="de-DE"/>
        </w:rPr>
        <w:t xml:space="preserve">Audi R8 LMS GT4 </w:t>
      </w:r>
      <w:r w:rsidR="00C46427" w:rsidRPr="00D943BB">
        <w:rPr>
          <w:b/>
          <w:bCs/>
          <w:szCs w:val="23"/>
          <w:lang w:val="de-DE"/>
        </w:rPr>
        <w:t>bei der DTM Trophy ins Rennen</w:t>
      </w:r>
      <w:r w:rsidR="00552AD9" w:rsidRPr="00D943BB">
        <w:rPr>
          <w:b/>
          <w:bCs/>
          <w:szCs w:val="23"/>
          <w:lang w:val="de-DE"/>
        </w:rPr>
        <w:t xml:space="preserve">. Dabei können die Fahrer auf die </w:t>
      </w:r>
      <w:r w:rsidR="00F741C7">
        <w:rPr>
          <w:b/>
          <w:bCs/>
          <w:szCs w:val="23"/>
          <w:lang w:val="de-DE"/>
        </w:rPr>
        <w:t>E</w:t>
      </w:r>
      <w:r w:rsidR="00552AD9" w:rsidRPr="00D943BB">
        <w:rPr>
          <w:b/>
          <w:bCs/>
          <w:szCs w:val="23"/>
          <w:lang w:val="de-DE"/>
        </w:rPr>
        <w:t>xpertise der MEYLE-Ingenieure zählen</w:t>
      </w:r>
      <w:r w:rsidR="00C46427" w:rsidRPr="00D943BB">
        <w:rPr>
          <w:b/>
          <w:bCs/>
          <w:szCs w:val="23"/>
          <w:lang w:val="de-DE"/>
        </w:rPr>
        <w:t xml:space="preserve">. </w:t>
      </w:r>
      <w:r w:rsidR="00E654F2" w:rsidRPr="00D943BB">
        <w:rPr>
          <w:b/>
          <w:bCs/>
          <w:szCs w:val="23"/>
          <w:lang w:val="de-DE"/>
        </w:rPr>
        <w:t>Ein</w:t>
      </w:r>
      <w:r w:rsidR="00E654F2">
        <w:rPr>
          <w:b/>
          <w:bCs/>
          <w:szCs w:val="23"/>
          <w:lang w:val="de-DE"/>
        </w:rPr>
        <w:t xml:space="preserve"> besonderes Highlight ist </w:t>
      </w:r>
      <w:r w:rsidR="00347E43">
        <w:rPr>
          <w:b/>
          <w:bCs/>
          <w:szCs w:val="23"/>
          <w:lang w:val="de-DE"/>
        </w:rPr>
        <w:t xml:space="preserve">es </w:t>
      </w:r>
      <w:r w:rsidR="00E654F2">
        <w:rPr>
          <w:b/>
          <w:bCs/>
          <w:szCs w:val="23"/>
          <w:lang w:val="de-DE"/>
        </w:rPr>
        <w:t>für MEYLE</w:t>
      </w:r>
      <w:r w:rsidR="003049BC">
        <w:rPr>
          <w:b/>
          <w:bCs/>
          <w:szCs w:val="23"/>
          <w:lang w:val="de-DE"/>
        </w:rPr>
        <w:t xml:space="preserve"> </w:t>
      </w:r>
      <w:r w:rsidR="00EF35D1">
        <w:rPr>
          <w:b/>
          <w:bCs/>
          <w:szCs w:val="23"/>
          <w:lang w:val="de-DE"/>
        </w:rPr>
        <w:t>eine weitere</w:t>
      </w:r>
      <w:r w:rsidR="003049BC">
        <w:rPr>
          <w:b/>
          <w:bCs/>
          <w:szCs w:val="23"/>
          <w:lang w:val="de-DE"/>
        </w:rPr>
        <w:t xml:space="preserve"> Saison in Folge</w:t>
      </w:r>
      <w:r w:rsidR="00F741C7">
        <w:rPr>
          <w:b/>
          <w:bCs/>
          <w:szCs w:val="23"/>
          <w:lang w:val="de-DE"/>
        </w:rPr>
        <w:t>,</w:t>
      </w:r>
      <w:r w:rsidR="003049BC">
        <w:rPr>
          <w:b/>
          <w:bCs/>
          <w:szCs w:val="23"/>
          <w:lang w:val="de-DE"/>
        </w:rPr>
        <w:t xml:space="preserve"> </w:t>
      </w:r>
      <w:r w:rsidR="00EF35D1">
        <w:rPr>
          <w:b/>
          <w:bCs/>
          <w:szCs w:val="23"/>
          <w:lang w:val="de-DE"/>
        </w:rPr>
        <w:t xml:space="preserve">das Junior-Team der </w:t>
      </w:r>
      <w:r w:rsidR="003049BC">
        <w:rPr>
          <w:b/>
          <w:bCs/>
          <w:szCs w:val="23"/>
          <w:lang w:val="de-DE"/>
        </w:rPr>
        <w:t xml:space="preserve">Opel e-Rally zu unterstützen und zu zeigen, dass </w:t>
      </w:r>
      <w:r w:rsidR="003049BC" w:rsidRPr="00F66124">
        <w:rPr>
          <w:b/>
          <w:bCs/>
          <w:szCs w:val="23"/>
          <w:lang w:val="de-DE"/>
        </w:rPr>
        <w:t xml:space="preserve">sich Motorsport und Nachhaltigkeit </w:t>
      </w:r>
      <w:r w:rsidR="003049BC">
        <w:rPr>
          <w:b/>
          <w:bCs/>
          <w:szCs w:val="23"/>
          <w:lang w:val="de-DE"/>
        </w:rPr>
        <w:t xml:space="preserve">durchaus vereinbaren lassen. </w:t>
      </w:r>
    </w:p>
    <w:p w14:paraId="20F4BAF3" w14:textId="77777777" w:rsidR="00DC13FB" w:rsidRDefault="00DC13FB" w:rsidP="001E65FA">
      <w:pPr>
        <w:spacing w:line="360" w:lineRule="auto"/>
        <w:jc w:val="both"/>
        <w:rPr>
          <w:b/>
          <w:bCs/>
          <w:szCs w:val="23"/>
          <w:lang w:val="de-DE"/>
        </w:rPr>
      </w:pPr>
    </w:p>
    <w:p w14:paraId="1BC357D2" w14:textId="07EE24D1" w:rsidR="00DC13FB" w:rsidRDefault="003F012C" w:rsidP="001E65FA">
      <w:pPr>
        <w:spacing w:line="360" w:lineRule="auto"/>
        <w:jc w:val="both"/>
        <w:rPr>
          <w:szCs w:val="23"/>
          <w:lang w:val="de-DE"/>
        </w:rPr>
      </w:pPr>
      <w:r>
        <w:rPr>
          <w:b/>
          <w:bCs/>
          <w:szCs w:val="23"/>
          <w:lang w:val="de-DE"/>
        </w:rPr>
        <w:t xml:space="preserve">T3 Motorsport: </w:t>
      </w:r>
      <w:r w:rsidR="005E4BB9">
        <w:rPr>
          <w:b/>
          <w:bCs/>
          <w:szCs w:val="23"/>
          <w:lang w:val="de-DE"/>
        </w:rPr>
        <w:t>MEYLEs Haupt-Engagement wird fortgesetzt</w:t>
      </w:r>
      <w:r w:rsidR="003864D9">
        <w:rPr>
          <w:b/>
          <w:bCs/>
          <w:szCs w:val="23"/>
          <w:lang w:val="de-DE"/>
        </w:rPr>
        <w:tab/>
      </w:r>
      <w:r w:rsidR="003864D9">
        <w:rPr>
          <w:b/>
          <w:bCs/>
          <w:szCs w:val="23"/>
          <w:lang w:val="de-DE"/>
        </w:rPr>
        <w:br/>
      </w:r>
      <w:r w:rsidR="00805EFA">
        <w:rPr>
          <w:szCs w:val="23"/>
          <w:lang w:val="de-DE"/>
        </w:rPr>
        <w:t>Die MEYLE-Ingenieure stehen auch dieses Jahr bereits in den Startlöchern, um Know</w:t>
      </w:r>
      <w:r w:rsidR="009B17BB">
        <w:rPr>
          <w:szCs w:val="23"/>
          <w:lang w:val="de-DE"/>
        </w:rPr>
        <w:noBreakHyphen/>
        <w:t>h</w:t>
      </w:r>
      <w:r w:rsidR="00805EFA">
        <w:rPr>
          <w:szCs w:val="23"/>
          <w:lang w:val="de-DE"/>
        </w:rPr>
        <w:t xml:space="preserve">ow und Erkenntnisse von der Rennstrecke in die hauseigene Teileentwicklung fließen zu lassen. </w:t>
      </w:r>
      <w:r w:rsidR="00846FB4">
        <w:rPr>
          <w:szCs w:val="23"/>
          <w:lang w:val="de-DE"/>
        </w:rPr>
        <w:t>Mit jedem Kilometer auf der Strecke werden wertvolle Daten generiert, die für die Weiterentwicklung und Optimierung des MEYLE</w:t>
      </w:r>
      <w:r w:rsidR="00F741C7">
        <w:rPr>
          <w:szCs w:val="23"/>
          <w:lang w:val="de-DE"/>
        </w:rPr>
        <w:noBreakHyphen/>
      </w:r>
      <w:r w:rsidR="00846FB4">
        <w:rPr>
          <w:szCs w:val="23"/>
          <w:lang w:val="de-DE"/>
        </w:rPr>
        <w:t xml:space="preserve">Produktsortiments essenziell sind. </w:t>
      </w:r>
      <w:r w:rsidR="007E6660">
        <w:rPr>
          <w:szCs w:val="23"/>
          <w:lang w:val="de-DE"/>
        </w:rPr>
        <w:t xml:space="preserve">MEYLE arbeitet dazu bereits seit einigen Jahren mit dem Dresdner T3 Motorsport-Team zusammen. </w:t>
      </w:r>
      <w:r w:rsidR="006302F5">
        <w:rPr>
          <w:szCs w:val="23"/>
          <w:lang w:val="de-DE"/>
        </w:rPr>
        <w:t xml:space="preserve">Wie in den letzten Jahren </w:t>
      </w:r>
      <w:r w:rsidR="00F20289">
        <w:rPr>
          <w:szCs w:val="23"/>
          <w:lang w:val="de-DE"/>
        </w:rPr>
        <w:t xml:space="preserve">stellt </w:t>
      </w:r>
      <w:r w:rsidR="006302F5">
        <w:rPr>
          <w:szCs w:val="23"/>
          <w:lang w:val="de-DE"/>
        </w:rPr>
        <w:t xml:space="preserve">die Zusammenarbeit mit </w:t>
      </w:r>
      <w:r w:rsidR="006302F5" w:rsidRPr="0043067C">
        <w:rPr>
          <w:b/>
          <w:bCs/>
          <w:szCs w:val="23"/>
          <w:lang w:val="de-DE"/>
        </w:rPr>
        <w:t>T3 Motorsport</w:t>
      </w:r>
      <w:r w:rsidR="00F20289">
        <w:rPr>
          <w:szCs w:val="23"/>
          <w:lang w:val="de-DE"/>
        </w:rPr>
        <w:t>,</w:t>
      </w:r>
      <w:r w:rsidR="006302F5">
        <w:rPr>
          <w:szCs w:val="23"/>
          <w:lang w:val="de-DE"/>
        </w:rPr>
        <w:t xml:space="preserve"> in den </w:t>
      </w:r>
      <w:r w:rsidR="006302F5" w:rsidRPr="0043067C">
        <w:rPr>
          <w:b/>
          <w:bCs/>
          <w:szCs w:val="23"/>
          <w:lang w:val="de-DE"/>
        </w:rPr>
        <w:t>ADAC GT Masters</w:t>
      </w:r>
      <w:r w:rsidR="00F20289">
        <w:rPr>
          <w:szCs w:val="23"/>
          <w:lang w:val="de-DE"/>
        </w:rPr>
        <w:t xml:space="preserve"> den Hauptfokus der Sponsoring</w:t>
      </w:r>
      <w:r w:rsidR="00B37190">
        <w:rPr>
          <w:szCs w:val="23"/>
          <w:lang w:val="de-DE"/>
        </w:rPr>
        <w:t>-</w:t>
      </w:r>
      <w:r w:rsidR="00F20289">
        <w:rPr>
          <w:szCs w:val="23"/>
          <w:lang w:val="de-DE"/>
        </w:rPr>
        <w:t>Engagements dar</w:t>
      </w:r>
      <w:r w:rsidR="006302F5">
        <w:rPr>
          <w:szCs w:val="23"/>
          <w:lang w:val="de-DE"/>
        </w:rPr>
        <w:t xml:space="preserve">. </w:t>
      </w:r>
      <w:r w:rsidR="007E6660">
        <w:rPr>
          <w:szCs w:val="23"/>
          <w:lang w:val="de-DE"/>
        </w:rPr>
        <w:t xml:space="preserve">Eine Premiere in </w:t>
      </w:r>
      <w:r w:rsidR="00B37190">
        <w:rPr>
          <w:szCs w:val="23"/>
          <w:lang w:val="de-DE"/>
        </w:rPr>
        <w:t>der</w:t>
      </w:r>
      <w:r w:rsidR="007E6660">
        <w:rPr>
          <w:szCs w:val="23"/>
          <w:lang w:val="de-DE"/>
        </w:rPr>
        <w:t xml:space="preserve"> Kooperation ist in diesem Jahr der Einsatz des Audi R8 LMS GT4 </w:t>
      </w:r>
      <w:r w:rsidR="006302F5">
        <w:rPr>
          <w:szCs w:val="23"/>
          <w:lang w:val="de-DE"/>
        </w:rPr>
        <w:t xml:space="preserve">in </w:t>
      </w:r>
      <w:r w:rsidR="007E6660">
        <w:rPr>
          <w:szCs w:val="23"/>
          <w:lang w:val="de-DE"/>
        </w:rPr>
        <w:t xml:space="preserve">der DTM Trophy. Außerdem </w:t>
      </w:r>
      <w:r w:rsidR="003616AA">
        <w:rPr>
          <w:szCs w:val="23"/>
          <w:lang w:val="de-DE"/>
        </w:rPr>
        <w:t>geht</w:t>
      </w:r>
      <w:r w:rsidR="007E6660">
        <w:rPr>
          <w:szCs w:val="23"/>
          <w:lang w:val="de-DE"/>
        </w:rPr>
        <w:t xml:space="preserve"> der Lamborghini </w:t>
      </w:r>
      <w:r w:rsidR="007E6660" w:rsidRPr="00E618F9">
        <w:rPr>
          <w:rFonts w:ascii="Helvetica" w:hAnsi="Helvetica" w:cs="Helvetica"/>
          <w:color w:val="000000"/>
          <w:shd w:val="clear" w:color="auto" w:fill="FFFFFF"/>
          <w:lang w:val="de-DE"/>
        </w:rPr>
        <w:t>Huracán GT3 Evo</w:t>
      </w:r>
      <w:r w:rsidR="00A5306B">
        <w:rPr>
          <w:rFonts w:ascii="Helvetica" w:hAnsi="Helvetica" w:cs="Helvetica"/>
          <w:color w:val="000000"/>
          <w:shd w:val="clear" w:color="auto" w:fill="FFFFFF"/>
          <w:lang w:val="de-DE"/>
        </w:rPr>
        <w:t xml:space="preserve"> das zweite Mal in </w:t>
      </w:r>
      <w:r w:rsidR="00B37190">
        <w:rPr>
          <w:rFonts w:ascii="Helvetica" w:hAnsi="Helvetica" w:cs="Helvetica"/>
          <w:color w:val="000000"/>
          <w:shd w:val="clear" w:color="auto" w:fill="FFFFFF"/>
          <w:lang w:val="de-DE"/>
        </w:rPr>
        <w:t xml:space="preserve">Folge </w:t>
      </w:r>
      <w:r w:rsidR="007E6660">
        <w:rPr>
          <w:szCs w:val="23"/>
          <w:lang w:val="de-DE"/>
        </w:rPr>
        <w:t>bei den ADAC GT Masters</w:t>
      </w:r>
      <w:r w:rsidR="007E6660" w:rsidRPr="007E6660">
        <w:rPr>
          <w:szCs w:val="23"/>
          <w:lang w:val="de-DE"/>
        </w:rPr>
        <w:t xml:space="preserve"> </w:t>
      </w:r>
      <w:r w:rsidR="007E6660">
        <w:rPr>
          <w:szCs w:val="23"/>
          <w:lang w:val="de-DE"/>
        </w:rPr>
        <w:t>für T3 an den Start</w:t>
      </w:r>
      <w:r w:rsidR="00C903E9" w:rsidRPr="00BD7636">
        <w:rPr>
          <w:szCs w:val="23"/>
          <w:lang w:val="de-DE"/>
        </w:rPr>
        <w:t xml:space="preserve">. </w:t>
      </w:r>
      <w:r w:rsidR="00D943BB" w:rsidRPr="00BD7636">
        <w:rPr>
          <w:szCs w:val="23"/>
          <w:lang w:val="de-DE"/>
        </w:rPr>
        <w:t xml:space="preserve">Beide Fahrzeuge überzeugen mit einem </w:t>
      </w:r>
      <w:r w:rsidR="00BD7636" w:rsidRPr="00BD7636">
        <w:rPr>
          <w:szCs w:val="23"/>
          <w:lang w:val="de-DE"/>
        </w:rPr>
        <w:t>brand</w:t>
      </w:r>
      <w:r w:rsidR="00D943BB" w:rsidRPr="00BD7636">
        <w:rPr>
          <w:szCs w:val="23"/>
          <w:lang w:val="de-DE"/>
        </w:rPr>
        <w:t>neuen MEYLE Design.</w:t>
      </w:r>
      <w:r w:rsidR="00D943BB">
        <w:rPr>
          <w:szCs w:val="23"/>
          <w:lang w:val="de-DE"/>
        </w:rPr>
        <w:t xml:space="preserve"> </w:t>
      </w:r>
      <w:r w:rsidR="00E42907">
        <w:rPr>
          <w:szCs w:val="23"/>
          <w:lang w:val="de-DE"/>
        </w:rPr>
        <w:t xml:space="preserve">Auch die Fahrer stehen bereits fest: </w:t>
      </w:r>
      <w:r w:rsidR="00E42907" w:rsidRPr="0043067C">
        <w:rPr>
          <w:b/>
          <w:bCs/>
          <w:szCs w:val="23"/>
          <w:lang w:val="de-DE"/>
        </w:rPr>
        <w:t>Max Paul</w:t>
      </w:r>
      <w:r w:rsidR="00E42907">
        <w:rPr>
          <w:szCs w:val="23"/>
          <w:lang w:val="de-DE"/>
        </w:rPr>
        <w:t xml:space="preserve"> bleibt MEYLE als </w:t>
      </w:r>
      <w:r w:rsidR="00E42907">
        <w:rPr>
          <w:szCs w:val="23"/>
          <w:lang w:val="de-DE"/>
        </w:rPr>
        <w:lastRenderedPageBreak/>
        <w:t>Markenbotschafter treu und bekommt Unterstützung von</w:t>
      </w:r>
      <w:r>
        <w:rPr>
          <w:szCs w:val="23"/>
          <w:lang w:val="de-DE"/>
        </w:rPr>
        <w:t xml:space="preserve"> keinem Geringeren als dem</w:t>
      </w:r>
      <w:r w:rsidR="00E42907">
        <w:rPr>
          <w:szCs w:val="23"/>
          <w:lang w:val="de-DE"/>
        </w:rPr>
        <w:t xml:space="preserve"> </w:t>
      </w:r>
      <w:r w:rsidR="0097464D">
        <w:rPr>
          <w:szCs w:val="23"/>
          <w:lang w:val="de-DE"/>
        </w:rPr>
        <w:t xml:space="preserve">Lamborghini-Werksfahrer </w:t>
      </w:r>
      <w:r w:rsidR="00E42907" w:rsidRPr="0043067C">
        <w:rPr>
          <w:b/>
          <w:bCs/>
          <w:szCs w:val="23"/>
          <w:lang w:val="de-DE"/>
        </w:rPr>
        <w:t>Marco Mapelli</w:t>
      </w:r>
      <w:r w:rsidR="00E42907" w:rsidRPr="00117B75">
        <w:rPr>
          <w:szCs w:val="23"/>
          <w:lang w:val="de-DE"/>
        </w:rPr>
        <w:t>.</w:t>
      </w:r>
      <w:r w:rsidR="00E42907">
        <w:rPr>
          <w:szCs w:val="23"/>
          <w:lang w:val="de-DE"/>
        </w:rPr>
        <w:t xml:space="preserve"> Gemeinsam bilden sie ein Spitzen-Fahrerduo, mit dem sich </w:t>
      </w:r>
      <w:r w:rsidR="0057482B">
        <w:rPr>
          <w:szCs w:val="23"/>
          <w:lang w:val="de-DE"/>
        </w:rPr>
        <w:t xml:space="preserve">T3 </w:t>
      </w:r>
      <w:r w:rsidR="00E42907">
        <w:rPr>
          <w:szCs w:val="23"/>
          <w:lang w:val="de-DE"/>
        </w:rPr>
        <w:t xml:space="preserve">viele Podiumsplätze in den diesjährigen </w:t>
      </w:r>
      <w:r w:rsidR="006D51D9">
        <w:rPr>
          <w:szCs w:val="23"/>
          <w:lang w:val="de-DE"/>
        </w:rPr>
        <w:t>Rennen</w:t>
      </w:r>
      <w:r w:rsidR="00E42907">
        <w:rPr>
          <w:szCs w:val="23"/>
          <w:lang w:val="de-DE"/>
        </w:rPr>
        <w:t xml:space="preserve"> erhofft. </w:t>
      </w:r>
      <w:r w:rsidR="00BC2F6F">
        <w:rPr>
          <w:lang w:val="de-DE"/>
        </w:rPr>
        <w:t xml:space="preserve">André Huschke, MEYLEs Bereichsleiter für Product Management, Engineering &amp; Data Management freut sich auf die </w:t>
      </w:r>
      <w:r w:rsidR="00744CD1">
        <w:rPr>
          <w:lang w:val="de-DE"/>
        </w:rPr>
        <w:t xml:space="preserve">kommende </w:t>
      </w:r>
      <w:r w:rsidR="00BC2F6F">
        <w:rPr>
          <w:lang w:val="de-DE"/>
        </w:rPr>
        <w:t>Saison: „</w:t>
      </w:r>
      <w:r w:rsidR="0057482B">
        <w:rPr>
          <w:szCs w:val="23"/>
          <w:lang w:val="de-DE"/>
        </w:rPr>
        <w:t xml:space="preserve">MEYLE wird dem </w:t>
      </w:r>
      <w:r w:rsidR="00744CD1">
        <w:rPr>
          <w:szCs w:val="23"/>
          <w:lang w:val="de-DE"/>
        </w:rPr>
        <w:t>Team</w:t>
      </w:r>
      <w:r w:rsidR="0057482B">
        <w:rPr>
          <w:szCs w:val="23"/>
          <w:lang w:val="de-DE"/>
        </w:rPr>
        <w:t xml:space="preserve"> </w:t>
      </w:r>
      <w:r w:rsidR="00744CD1">
        <w:rPr>
          <w:szCs w:val="23"/>
          <w:lang w:val="de-DE"/>
        </w:rPr>
        <w:t xml:space="preserve">von T3 Motorsport </w:t>
      </w:r>
      <w:r w:rsidR="009425E8">
        <w:rPr>
          <w:szCs w:val="23"/>
          <w:lang w:val="de-DE"/>
        </w:rPr>
        <w:t xml:space="preserve">mit seinen erfahrenen Ingenieuren </w:t>
      </w:r>
      <w:r w:rsidR="0057482B">
        <w:rPr>
          <w:szCs w:val="23"/>
          <w:lang w:val="de-DE"/>
        </w:rPr>
        <w:t xml:space="preserve">an der Strecke </w:t>
      </w:r>
      <w:r w:rsidR="009425E8">
        <w:rPr>
          <w:szCs w:val="23"/>
          <w:lang w:val="de-DE"/>
        </w:rPr>
        <w:t>zur Seite stehen</w:t>
      </w:r>
      <w:r w:rsidR="00F741C7">
        <w:rPr>
          <w:szCs w:val="23"/>
          <w:lang w:val="de-DE"/>
        </w:rPr>
        <w:t>,</w:t>
      </w:r>
      <w:r w:rsidR="0057482B">
        <w:rPr>
          <w:szCs w:val="23"/>
          <w:lang w:val="de-DE"/>
        </w:rPr>
        <w:t xml:space="preserve"> </w:t>
      </w:r>
      <w:r w:rsidR="00744CD1">
        <w:rPr>
          <w:szCs w:val="23"/>
          <w:lang w:val="de-DE"/>
        </w:rPr>
        <w:t>um</w:t>
      </w:r>
      <w:r w:rsidR="0057482B">
        <w:rPr>
          <w:szCs w:val="23"/>
          <w:lang w:val="de-DE"/>
        </w:rPr>
        <w:t xml:space="preserve"> </w:t>
      </w:r>
      <w:r w:rsidR="009425E8">
        <w:rPr>
          <w:szCs w:val="23"/>
          <w:lang w:val="de-DE"/>
        </w:rPr>
        <w:t xml:space="preserve">bestmögliche Voraussetzungen für </w:t>
      </w:r>
      <w:r w:rsidR="00744CD1">
        <w:rPr>
          <w:szCs w:val="23"/>
          <w:lang w:val="de-DE"/>
        </w:rPr>
        <w:t xml:space="preserve">ein perfekt abgestimmtes Fahrzeug zu schaffen und </w:t>
      </w:r>
      <w:r w:rsidR="009425E8">
        <w:rPr>
          <w:szCs w:val="23"/>
          <w:lang w:val="de-DE"/>
        </w:rPr>
        <w:t xml:space="preserve">Höchstleistungen </w:t>
      </w:r>
      <w:r w:rsidR="00744CD1">
        <w:rPr>
          <w:szCs w:val="23"/>
          <w:lang w:val="de-DE"/>
        </w:rPr>
        <w:t>zu erziel</w:t>
      </w:r>
      <w:r w:rsidR="009425E8">
        <w:rPr>
          <w:szCs w:val="23"/>
          <w:lang w:val="de-DE"/>
        </w:rPr>
        <w:t>en.</w:t>
      </w:r>
      <w:r w:rsidR="00BC2F6F">
        <w:rPr>
          <w:szCs w:val="23"/>
          <w:lang w:val="de-DE"/>
        </w:rPr>
        <w:t>“</w:t>
      </w:r>
    </w:p>
    <w:p w14:paraId="7745E6F2" w14:textId="77777777" w:rsidR="00DC13FB" w:rsidRDefault="00DC13FB" w:rsidP="001E65FA">
      <w:pPr>
        <w:spacing w:line="360" w:lineRule="auto"/>
        <w:jc w:val="both"/>
        <w:rPr>
          <w:szCs w:val="23"/>
          <w:lang w:val="de-DE"/>
        </w:rPr>
      </w:pPr>
    </w:p>
    <w:p w14:paraId="7DB8961A" w14:textId="1399F44E" w:rsidR="009626D7" w:rsidRPr="003864D9" w:rsidRDefault="003A690B" w:rsidP="00DB068C">
      <w:pPr>
        <w:spacing w:line="360" w:lineRule="auto"/>
        <w:jc w:val="both"/>
        <w:rPr>
          <w:b/>
          <w:bCs/>
          <w:szCs w:val="23"/>
          <w:lang w:val="de-DE"/>
        </w:rPr>
      </w:pPr>
      <w:r>
        <w:rPr>
          <w:b/>
          <w:bCs/>
          <w:szCs w:val="23"/>
          <w:lang w:val="de-DE"/>
        </w:rPr>
        <w:t>SL Trucksport 30</w:t>
      </w:r>
      <w:r w:rsidR="00D34587">
        <w:rPr>
          <w:b/>
          <w:bCs/>
          <w:szCs w:val="23"/>
          <w:lang w:val="de-DE"/>
        </w:rPr>
        <w:t>:</w:t>
      </w:r>
      <w:r w:rsidR="00C424F8">
        <w:rPr>
          <w:b/>
          <w:bCs/>
          <w:szCs w:val="23"/>
          <w:lang w:val="de-DE"/>
        </w:rPr>
        <w:t xml:space="preserve"> Sascha Lenz mit </w:t>
      </w:r>
      <w:r w:rsidR="003749D1">
        <w:rPr>
          <w:b/>
          <w:bCs/>
          <w:szCs w:val="23"/>
          <w:lang w:val="de-DE"/>
        </w:rPr>
        <w:t xml:space="preserve">Truck </w:t>
      </w:r>
      <w:r w:rsidR="00EC52D2">
        <w:rPr>
          <w:b/>
          <w:bCs/>
          <w:szCs w:val="23"/>
          <w:lang w:val="de-DE"/>
        </w:rPr>
        <w:t>„</w:t>
      </w:r>
      <w:r w:rsidR="00C424F8">
        <w:rPr>
          <w:b/>
          <w:bCs/>
          <w:szCs w:val="23"/>
          <w:lang w:val="de-DE"/>
        </w:rPr>
        <w:t>Nala</w:t>
      </w:r>
      <w:r w:rsidR="00EC52D2">
        <w:rPr>
          <w:b/>
          <w:bCs/>
          <w:szCs w:val="23"/>
          <w:lang w:val="de-DE"/>
        </w:rPr>
        <w:t>“</w:t>
      </w:r>
      <w:r w:rsidR="00C424F8">
        <w:rPr>
          <w:b/>
          <w:bCs/>
          <w:szCs w:val="23"/>
          <w:lang w:val="de-DE"/>
        </w:rPr>
        <w:t xml:space="preserve"> erneut am Start</w:t>
      </w:r>
      <w:r w:rsidR="003864D9">
        <w:rPr>
          <w:b/>
          <w:bCs/>
          <w:szCs w:val="23"/>
          <w:lang w:val="de-DE"/>
        </w:rPr>
        <w:tab/>
      </w:r>
      <w:r w:rsidR="003864D9">
        <w:rPr>
          <w:b/>
          <w:bCs/>
          <w:szCs w:val="23"/>
          <w:lang w:val="de-DE"/>
        </w:rPr>
        <w:br/>
      </w:r>
      <w:r w:rsidR="00E264F6" w:rsidRPr="00E264F6">
        <w:rPr>
          <w:szCs w:val="23"/>
          <w:lang w:val="de-DE"/>
        </w:rPr>
        <w:t xml:space="preserve">2021 fand die </w:t>
      </w:r>
      <w:r w:rsidR="00E264F6" w:rsidRPr="00E264F6">
        <w:rPr>
          <w:b/>
          <w:bCs/>
          <w:szCs w:val="23"/>
          <w:lang w:val="de-DE"/>
        </w:rPr>
        <w:t>FIA European Truck Racing Championship</w:t>
      </w:r>
      <w:r w:rsidR="00E264F6" w:rsidRPr="00E264F6">
        <w:rPr>
          <w:szCs w:val="23"/>
          <w:lang w:val="de-DE"/>
        </w:rPr>
        <w:t xml:space="preserve"> nach einer corona-bedingten Pause wieder reg</w:t>
      </w:r>
      <w:r w:rsidR="00E264F6">
        <w:rPr>
          <w:szCs w:val="23"/>
          <w:lang w:val="de-DE"/>
        </w:rPr>
        <w:t xml:space="preserve">ulär statt. </w:t>
      </w:r>
      <w:r w:rsidR="00097F23">
        <w:rPr>
          <w:szCs w:val="23"/>
          <w:lang w:val="de-DE"/>
        </w:rPr>
        <w:t>Das Sponsoring-Engagement</w:t>
      </w:r>
      <w:r w:rsidR="00F741C7" w:rsidRPr="00F741C7">
        <w:rPr>
          <w:szCs w:val="23"/>
          <w:lang w:val="de-DE"/>
        </w:rPr>
        <w:t xml:space="preserve"> </w:t>
      </w:r>
      <w:r w:rsidR="00F741C7">
        <w:rPr>
          <w:szCs w:val="23"/>
          <w:lang w:val="de-DE"/>
        </w:rPr>
        <w:t>mit Sascha Lenz</w:t>
      </w:r>
      <w:r w:rsidR="00097F23">
        <w:rPr>
          <w:szCs w:val="23"/>
          <w:lang w:val="de-DE"/>
        </w:rPr>
        <w:t xml:space="preserve"> wird auch in diesem Jahr fortgeführt</w:t>
      </w:r>
      <w:r w:rsidR="00A5306B">
        <w:rPr>
          <w:szCs w:val="23"/>
          <w:lang w:val="de-DE"/>
        </w:rPr>
        <w:t>.</w:t>
      </w:r>
      <w:r w:rsidR="00097F23">
        <w:rPr>
          <w:szCs w:val="23"/>
          <w:lang w:val="de-DE"/>
        </w:rPr>
        <w:t xml:space="preserve"> </w:t>
      </w:r>
      <w:r w:rsidR="003749D1">
        <w:rPr>
          <w:szCs w:val="23"/>
          <w:lang w:val="de-DE"/>
        </w:rPr>
        <w:t xml:space="preserve">An </w:t>
      </w:r>
      <w:r w:rsidR="00097F23">
        <w:rPr>
          <w:szCs w:val="23"/>
          <w:lang w:val="de-DE"/>
        </w:rPr>
        <w:t xml:space="preserve">die erfolgreiche letzte </w:t>
      </w:r>
      <w:r w:rsidR="003749D1">
        <w:rPr>
          <w:szCs w:val="23"/>
          <w:lang w:val="de-DE"/>
        </w:rPr>
        <w:t xml:space="preserve">Saison </w:t>
      </w:r>
      <w:r w:rsidR="00097F23">
        <w:rPr>
          <w:szCs w:val="23"/>
          <w:lang w:val="de-DE"/>
        </w:rPr>
        <w:t xml:space="preserve">mit zahlreichen Podiumsplätzen </w:t>
      </w:r>
      <w:r w:rsidR="003749D1">
        <w:rPr>
          <w:szCs w:val="23"/>
          <w:lang w:val="de-DE"/>
        </w:rPr>
        <w:t>möchte</w:t>
      </w:r>
      <w:r w:rsidR="007A3DFC">
        <w:rPr>
          <w:szCs w:val="23"/>
          <w:lang w:val="de-DE"/>
        </w:rPr>
        <w:t xml:space="preserve"> der Vizemeister</w:t>
      </w:r>
      <w:r w:rsidR="00977D8B">
        <w:rPr>
          <w:szCs w:val="23"/>
          <w:lang w:val="de-DE"/>
        </w:rPr>
        <w:t xml:space="preserve"> </w:t>
      </w:r>
      <w:r w:rsidR="003749D1">
        <w:rPr>
          <w:szCs w:val="23"/>
          <w:lang w:val="de-DE"/>
        </w:rPr>
        <w:t xml:space="preserve">anknüpfen und ist mit </w:t>
      </w:r>
      <w:r w:rsidR="00977D8B">
        <w:rPr>
          <w:szCs w:val="23"/>
          <w:lang w:val="de-DE"/>
        </w:rPr>
        <w:t xml:space="preserve">mehr als </w:t>
      </w:r>
      <w:r w:rsidR="003749D1">
        <w:rPr>
          <w:szCs w:val="23"/>
          <w:lang w:val="de-DE"/>
        </w:rPr>
        <w:t>15 verbauten MEYLE-Teilen</w:t>
      </w:r>
      <w:r w:rsidR="007A3DFC">
        <w:rPr>
          <w:szCs w:val="23"/>
          <w:lang w:val="de-DE"/>
        </w:rPr>
        <w:t>, die auch den extremen Bedingungen im Truck-Racing problemlos standhalten, mit</w:t>
      </w:r>
      <w:r w:rsidR="003749D1">
        <w:rPr>
          <w:szCs w:val="23"/>
          <w:lang w:val="de-DE"/>
        </w:rPr>
        <w:t xml:space="preserve"> Truck „Nala“ gut dafür aufgestellt.</w:t>
      </w:r>
      <w:r w:rsidR="009626D7">
        <w:rPr>
          <w:szCs w:val="23"/>
          <w:lang w:val="de-DE"/>
        </w:rPr>
        <w:t xml:space="preserve"> </w:t>
      </w:r>
    </w:p>
    <w:p w14:paraId="3BB7CB35" w14:textId="77777777" w:rsidR="001E6F75" w:rsidRDefault="001E6F75" w:rsidP="001E65FA">
      <w:pPr>
        <w:spacing w:line="360" w:lineRule="auto"/>
        <w:jc w:val="both"/>
        <w:rPr>
          <w:szCs w:val="23"/>
          <w:lang w:val="de-DE"/>
        </w:rPr>
      </w:pPr>
    </w:p>
    <w:p w14:paraId="10F9C02E" w14:textId="062B9E91" w:rsidR="008B3EA2" w:rsidRPr="003864D9" w:rsidRDefault="00755482" w:rsidP="001E65FA">
      <w:pPr>
        <w:spacing w:line="360" w:lineRule="auto"/>
        <w:jc w:val="both"/>
        <w:rPr>
          <w:b/>
          <w:bCs/>
          <w:szCs w:val="23"/>
          <w:lang w:val="de-DE"/>
        </w:rPr>
      </w:pPr>
      <w:r w:rsidRPr="004F629C">
        <w:rPr>
          <w:b/>
          <w:bCs/>
          <w:szCs w:val="23"/>
          <w:lang w:val="de-DE"/>
        </w:rPr>
        <w:t>DRM &amp; ADAC Opel e</w:t>
      </w:r>
      <w:r w:rsidR="008E2E46" w:rsidRPr="004F629C">
        <w:rPr>
          <w:b/>
          <w:bCs/>
          <w:szCs w:val="23"/>
          <w:lang w:val="de-DE"/>
        </w:rPr>
        <w:t>-</w:t>
      </w:r>
      <w:r w:rsidR="009626D7" w:rsidRPr="004F629C">
        <w:rPr>
          <w:b/>
          <w:bCs/>
          <w:szCs w:val="23"/>
          <w:lang w:val="de-DE"/>
        </w:rPr>
        <w:t xml:space="preserve">Rally: </w:t>
      </w:r>
      <w:r w:rsidR="004E1FB9" w:rsidRPr="004F629C">
        <w:rPr>
          <w:b/>
          <w:bCs/>
          <w:szCs w:val="23"/>
          <w:lang w:val="de-DE"/>
        </w:rPr>
        <w:t xml:space="preserve">MEYLE </w:t>
      </w:r>
      <w:r w:rsidR="004F629C" w:rsidRPr="004F629C">
        <w:rPr>
          <w:b/>
          <w:bCs/>
          <w:szCs w:val="23"/>
          <w:lang w:val="de-DE"/>
        </w:rPr>
        <w:t>hat neu</w:t>
      </w:r>
      <w:r w:rsidR="004F629C">
        <w:rPr>
          <w:b/>
          <w:bCs/>
          <w:szCs w:val="23"/>
          <w:lang w:val="de-DE"/>
        </w:rPr>
        <w:t>e Antriebstechnologien fest im Blick</w:t>
      </w:r>
      <w:r w:rsidR="003864D9">
        <w:rPr>
          <w:b/>
          <w:bCs/>
          <w:szCs w:val="23"/>
          <w:lang w:val="de-DE"/>
        </w:rPr>
        <w:br/>
      </w:r>
      <w:r w:rsidR="00761190">
        <w:rPr>
          <w:lang w:val="de-DE"/>
        </w:rPr>
        <w:t>Nach der</w:t>
      </w:r>
      <w:r w:rsidR="001A2E0B">
        <w:rPr>
          <w:lang w:val="de-DE"/>
        </w:rPr>
        <w:t xml:space="preserve"> erfolgreichen letzten Saison wird auch MEYLEs Engagement in der </w:t>
      </w:r>
      <w:r w:rsidR="001A2E0B">
        <w:rPr>
          <w:b/>
          <w:bCs/>
          <w:lang w:val="de-DE"/>
        </w:rPr>
        <w:t>Deutschen Rally</w:t>
      </w:r>
      <w:r w:rsidR="009F574A">
        <w:rPr>
          <w:b/>
          <w:bCs/>
          <w:lang w:val="de-DE"/>
        </w:rPr>
        <w:t>e</w:t>
      </w:r>
      <w:r w:rsidR="001A2E0B">
        <w:rPr>
          <w:b/>
          <w:bCs/>
          <w:lang w:val="de-DE"/>
        </w:rPr>
        <w:t xml:space="preserve"> Meisterschaft</w:t>
      </w:r>
      <w:r w:rsidR="001A2E0B">
        <w:rPr>
          <w:lang w:val="de-DE"/>
        </w:rPr>
        <w:t xml:space="preserve"> mit </w:t>
      </w:r>
      <w:r w:rsidR="001A2E0B" w:rsidRPr="00B779C5">
        <w:rPr>
          <w:b/>
          <w:bCs/>
          <w:lang w:val="de-DE"/>
        </w:rPr>
        <w:t>Christian Riedemann</w:t>
      </w:r>
      <w:r w:rsidR="001A2E0B">
        <w:rPr>
          <w:lang w:val="de-DE"/>
        </w:rPr>
        <w:t xml:space="preserve"> fortgeführt. </w:t>
      </w:r>
      <w:r w:rsidR="00FD673E">
        <w:rPr>
          <w:szCs w:val="23"/>
          <w:lang w:val="de-DE"/>
        </w:rPr>
        <w:t xml:space="preserve">MEYLE </w:t>
      </w:r>
      <w:r w:rsidR="005916E6">
        <w:rPr>
          <w:szCs w:val="23"/>
          <w:lang w:val="de-DE"/>
        </w:rPr>
        <w:t xml:space="preserve">als Sponsoring-Partner </w:t>
      </w:r>
      <w:r w:rsidR="00FD673E">
        <w:rPr>
          <w:szCs w:val="23"/>
          <w:lang w:val="de-DE"/>
        </w:rPr>
        <w:t xml:space="preserve">legt bei der Kooperation mit Christian Riedemann besonderen Wert auf das von ihm betreute Junior-Team, das kommende Saison in der </w:t>
      </w:r>
      <w:r w:rsidR="00DD74EF" w:rsidRPr="00B779C5">
        <w:rPr>
          <w:b/>
          <w:bCs/>
          <w:szCs w:val="23"/>
          <w:lang w:val="de-DE"/>
        </w:rPr>
        <w:t>ADAC Opel</w:t>
      </w:r>
      <w:r w:rsidR="00A5306B" w:rsidRPr="00B779C5">
        <w:rPr>
          <w:b/>
          <w:bCs/>
          <w:szCs w:val="23"/>
          <w:lang w:val="de-DE"/>
        </w:rPr>
        <w:t xml:space="preserve"> </w:t>
      </w:r>
      <w:r w:rsidR="00FD673E" w:rsidRPr="00B779C5">
        <w:rPr>
          <w:b/>
          <w:bCs/>
          <w:szCs w:val="23"/>
          <w:lang w:val="de-DE"/>
        </w:rPr>
        <w:t>e-Rally</w:t>
      </w:r>
      <w:r w:rsidR="00DD74EF">
        <w:rPr>
          <w:szCs w:val="23"/>
          <w:lang w:val="de-DE"/>
        </w:rPr>
        <w:t xml:space="preserve"> schon das zweite Mal in Folge</w:t>
      </w:r>
      <w:r w:rsidR="00FD673E">
        <w:rPr>
          <w:szCs w:val="23"/>
          <w:lang w:val="de-DE"/>
        </w:rPr>
        <w:t xml:space="preserve"> starten wird</w:t>
      </w:r>
      <w:r w:rsidR="005C3536">
        <w:rPr>
          <w:szCs w:val="23"/>
          <w:lang w:val="de-DE"/>
        </w:rPr>
        <w:t>.</w:t>
      </w:r>
      <w:r w:rsidR="00FD673E">
        <w:rPr>
          <w:szCs w:val="23"/>
          <w:lang w:val="de-DE"/>
        </w:rPr>
        <w:t xml:space="preserve"> </w:t>
      </w:r>
      <w:r w:rsidR="006D51D9">
        <w:rPr>
          <w:szCs w:val="23"/>
          <w:lang w:val="de-DE"/>
        </w:rPr>
        <w:t xml:space="preserve">Letztes Jahr fand die erste </w:t>
      </w:r>
      <w:r w:rsidR="00977D8B">
        <w:rPr>
          <w:szCs w:val="23"/>
          <w:lang w:val="de-DE"/>
        </w:rPr>
        <w:t xml:space="preserve">Saison der </w:t>
      </w:r>
      <w:r w:rsidR="006D51D9">
        <w:rPr>
          <w:szCs w:val="23"/>
          <w:lang w:val="de-DE"/>
        </w:rPr>
        <w:t>elektrische</w:t>
      </w:r>
      <w:r w:rsidR="00977D8B">
        <w:rPr>
          <w:szCs w:val="23"/>
          <w:lang w:val="de-DE"/>
        </w:rPr>
        <w:t>n</w:t>
      </w:r>
      <w:r w:rsidR="006D51D9">
        <w:rPr>
          <w:szCs w:val="23"/>
          <w:lang w:val="de-DE"/>
        </w:rPr>
        <w:t xml:space="preserve"> Rally</w:t>
      </w:r>
      <w:r w:rsidR="009F574A">
        <w:rPr>
          <w:szCs w:val="23"/>
          <w:lang w:val="de-DE"/>
        </w:rPr>
        <w:t>e</w:t>
      </w:r>
      <w:r w:rsidR="006D51D9">
        <w:rPr>
          <w:szCs w:val="23"/>
          <w:lang w:val="de-DE"/>
        </w:rPr>
        <w:t>-Meisterschaft statt</w:t>
      </w:r>
      <w:r>
        <w:rPr>
          <w:szCs w:val="23"/>
          <w:lang w:val="de-DE"/>
        </w:rPr>
        <w:t xml:space="preserve"> – </w:t>
      </w:r>
      <w:r w:rsidR="004F4846">
        <w:rPr>
          <w:szCs w:val="23"/>
          <w:lang w:val="de-DE"/>
        </w:rPr>
        <w:t>MEYLE war direkt dabei</w:t>
      </w:r>
      <w:r>
        <w:rPr>
          <w:szCs w:val="23"/>
          <w:lang w:val="de-DE"/>
        </w:rPr>
        <w:t xml:space="preserve"> und</w:t>
      </w:r>
      <w:r w:rsidR="00B779C5">
        <w:rPr>
          <w:szCs w:val="23"/>
          <w:lang w:val="de-DE"/>
        </w:rPr>
        <w:t xml:space="preserve"> </w:t>
      </w:r>
      <w:r w:rsidR="005916E6" w:rsidRPr="006F4D19">
        <w:rPr>
          <w:szCs w:val="23"/>
          <w:lang w:val="de-DE"/>
        </w:rPr>
        <w:t xml:space="preserve">bleibt </w:t>
      </w:r>
      <w:r w:rsidR="005331FE" w:rsidRPr="00160085">
        <w:rPr>
          <w:szCs w:val="23"/>
          <w:lang w:val="de-DE"/>
        </w:rPr>
        <w:t xml:space="preserve">dem </w:t>
      </w:r>
      <w:r w:rsidR="008C6EFC">
        <w:rPr>
          <w:szCs w:val="23"/>
          <w:lang w:val="de-DE"/>
        </w:rPr>
        <w:t>Pionierg</w:t>
      </w:r>
      <w:r w:rsidR="007A3DFC" w:rsidRPr="00160085">
        <w:rPr>
          <w:szCs w:val="23"/>
          <w:lang w:val="de-DE"/>
        </w:rPr>
        <w:t xml:space="preserve">eist </w:t>
      </w:r>
      <w:r w:rsidR="005331FE" w:rsidRPr="00160085">
        <w:rPr>
          <w:szCs w:val="23"/>
          <w:lang w:val="de-DE"/>
        </w:rPr>
        <w:t>seines</w:t>
      </w:r>
      <w:r w:rsidR="00074103" w:rsidRPr="00097F23">
        <w:rPr>
          <w:szCs w:val="23"/>
          <w:lang w:val="de-DE"/>
        </w:rPr>
        <w:t xml:space="preserve"> Firmengründer</w:t>
      </w:r>
      <w:r w:rsidR="003F012C" w:rsidRPr="00097F23">
        <w:rPr>
          <w:szCs w:val="23"/>
          <w:lang w:val="de-DE"/>
        </w:rPr>
        <w:t>s</w:t>
      </w:r>
      <w:r w:rsidR="00074103" w:rsidRPr="00097F23">
        <w:rPr>
          <w:szCs w:val="23"/>
          <w:lang w:val="de-DE"/>
        </w:rPr>
        <w:t xml:space="preserve"> Wulf Gaertner</w:t>
      </w:r>
      <w:r w:rsidR="000D0C26">
        <w:rPr>
          <w:szCs w:val="23"/>
          <w:lang w:val="de-DE"/>
        </w:rPr>
        <w:t xml:space="preserve">, der </w:t>
      </w:r>
      <w:r w:rsidR="009F574A">
        <w:rPr>
          <w:szCs w:val="23"/>
          <w:lang w:val="de-DE"/>
        </w:rPr>
        <w:t xml:space="preserve">selbst </w:t>
      </w:r>
      <w:r w:rsidR="000D0C26">
        <w:rPr>
          <w:szCs w:val="23"/>
          <w:lang w:val="de-DE"/>
        </w:rPr>
        <w:t xml:space="preserve">ein begeisterter Rennfahrer war, </w:t>
      </w:r>
      <w:r w:rsidR="005331FE" w:rsidRPr="00097F23">
        <w:rPr>
          <w:szCs w:val="23"/>
          <w:lang w:val="de-DE"/>
        </w:rPr>
        <w:t>treu</w:t>
      </w:r>
      <w:r w:rsidR="005C3536">
        <w:rPr>
          <w:szCs w:val="23"/>
          <w:lang w:val="de-DE"/>
        </w:rPr>
        <w:t>.</w:t>
      </w:r>
      <w:r w:rsidR="00D42B2A" w:rsidRPr="00097F23">
        <w:rPr>
          <w:szCs w:val="23"/>
          <w:lang w:val="de-DE"/>
        </w:rPr>
        <w:t xml:space="preserve"> </w:t>
      </w:r>
      <w:r w:rsidR="004F629C" w:rsidRPr="004F629C">
        <w:rPr>
          <w:lang w:val="de-DE"/>
        </w:rPr>
        <w:t xml:space="preserve">André </w:t>
      </w:r>
      <w:r w:rsidR="004B7BCB">
        <w:rPr>
          <w:szCs w:val="23"/>
          <w:lang w:val="de-DE"/>
        </w:rPr>
        <w:t>Huschke erklärt: „</w:t>
      </w:r>
      <w:r w:rsidR="00CE198D">
        <w:rPr>
          <w:szCs w:val="23"/>
          <w:lang w:val="de-DE"/>
        </w:rPr>
        <w:t xml:space="preserve">Mit </w:t>
      </w:r>
      <w:r w:rsidR="00446C36">
        <w:rPr>
          <w:szCs w:val="23"/>
          <w:lang w:val="de-DE"/>
        </w:rPr>
        <w:t>dem</w:t>
      </w:r>
      <w:r w:rsidR="00CE198D">
        <w:rPr>
          <w:szCs w:val="23"/>
          <w:lang w:val="de-DE"/>
        </w:rPr>
        <w:t xml:space="preserve"> Engagement</w:t>
      </w:r>
      <w:r w:rsidR="005916E6">
        <w:rPr>
          <w:szCs w:val="23"/>
          <w:lang w:val="de-DE"/>
        </w:rPr>
        <w:t xml:space="preserve"> </w:t>
      </w:r>
      <w:r w:rsidR="00CE198D">
        <w:rPr>
          <w:szCs w:val="23"/>
          <w:lang w:val="de-DE"/>
        </w:rPr>
        <w:t>in der</w:t>
      </w:r>
      <w:r w:rsidR="005331FE">
        <w:rPr>
          <w:szCs w:val="23"/>
          <w:lang w:val="de-DE"/>
        </w:rPr>
        <w:t xml:space="preserve"> Opel</w:t>
      </w:r>
      <w:r w:rsidR="00CE198D">
        <w:rPr>
          <w:szCs w:val="23"/>
          <w:lang w:val="de-DE"/>
        </w:rPr>
        <w:t xml:space="preserve"> e-Rally </w:t>
      </w:r>
      <w:r w:rsidR="004E1FB9">
        <w:rPr>
          <w:szCs w:val="23"/>
          <w:lang w:val="de-DE"/>
        </w:rPr>
        <w:t xml:space="preserve">möchte </w:t>
      </w:r>
      <w:r w:rsidR="00CE198D">
        <w:rPr>
          <w:szCs w:val="23"/>
          <w:lang w:val="de-DE"/>
        </w:rPr>
        <w:t>MEYLE diesen Pioniergeist fortschreiben,</w:t>
      </w:r>
      <w:r w:rsidR="006C41C0">
        <w:rPr>
          <w:szCs w:val="23"/>
          <w:lang w:val="de-DE"/>
        </w:rPr>
        <w:t xml:space="preserve"> </w:t>
      </w:r>
      <w:r w:rsidR="00851901">
        <w:rPr>
          <w:szCs w:val="23"/>
          <w:lang w:val="de-DE"/>
        </w:rPr>
        <w:t>indem wir mit dieser Zusammenarbeit</w:t>
      </w:r>
      <w:r w:rsidR="004F629C">
        <w:rPr>
          <w:szCs w:val="23"/>
          <w:lang w:val="de-DE"/>
        </w:rPr>
        <w:t xml:space="preserve"> Premium</w:t>
      </w:r>
      <w:r w:rsidR="009F574A">
        <w:rPr>
          <w:szCs w:val="23"/>
          <w:lang w:val="de-DE"/>
        </w:rPr>
        <w:t>-</w:t>
      </w:r>
      <w:r w:rsidR="004F629C">
        <w:rPr>
          <w:szCs w:val="23"/>
          <w:lang w:val="de-DE"/>
        </w:rPr>
        <w:t>Qualitätsteile für</w:t>
      </w:r>
      <w:r w:rsidR="00851901">
        <w:rPr>
          <w:szCs w:val="23"/>
          <w:lang w:val="de-DE"/>
        </w:rPr>
        <w:t xml:space="preserve"> </w:t>
      </w:r>
      <w:r w:rsidR="006C41C0">
        <w:rPr>
          <w:szCs w:val="23"/>
          <w:lang w:val="de-DE"/>
        </w:rPr>
        <w:t>neue Antriebstechnologien entwickeln</w:t>
      </w:r>
      <w:r w:rsidR="00851901">
        <w:rPr>
          <w:szCs w:val="23"/>
          <w:lang w:val="de-DE"/>
        </w:rPr>
        <w:t xml:space="preserve"> und </w:t>
      </w:r>
      <w:r w:rsidR="004E1FB9">
        <w:rPr>
          <w:szCs w:val="23"/>
          <w:lang w:val="de-DE"/>
        </w:rPr>
        <w:t xml:space="preserve">die Verbindung von traditionellem Motorsport </w:t>
      </w:r>
      <w:r w:rsidR="00CE198D">
        <w:rPr>
          <w:szCs w:val="23"/>
          <w:lang w:val="de-DE"/>
        </w:rPr>
        <w:t>und</w:t>
      </w:r>
      <w:r w:rsidR="004E1FB9">
        <w:rPr>
          <w:szCs w:val="23"/>
          <w:lang w:val="de-DE"/>
        </w:rPr>
        <w:t xml:space="preserve"> einer nachhaltigeren Zukunft</w:t>
      </w:r>
      <w:r w:rsidR="00D426F0">
        <w:rPr>
          <w:szCs w:val="23"/>
          <w:lang w:val="de-DE"/>
        </w:rPr>
        <w:t xml:space="preserve"> </w:t>
      </w:r>
      <w:r w:rsidR="004E1FB9">
        <w:rPr>
          <w:szCs w:val="23"/>
          <w:lang w:val="de-DE"/>
        </w:rPr>
        <w:t>bes</w:t>
      </w:r>
      <w:r w:rsidR="005331FE">
        <w:rPr>
          <w:szCs w:val="23"/>
          <w:lang w:val="de-DE"/>
        </w:rPr>
        <w:t>t</w:t>
      </w:r>
      <w:r w:rsidR="004E1FB9">
        <w:rPr>
          <w:szCs w:val="23"/>
          <w:lang w:val="de-DE"/>
        </w:rPr>
        <w:t>möglich unterstütz</w:t>
      </w:r>
      <w:r w:rsidR="00851901">
        <w:rPr>
          <w:szCs w:val="23"/>
          <w:lang w:val="de-DE"/>
        </w:rPr>
        <w:t>en</w:t>
      </w:r>
      <w:r w:rsidR="004E1FB9">
        <w:rPr>
          <w:szCs w:val="23"/>
          <w:lang w:val="de-DE"/>
        </w:rPr>
        <w:t>.</w:t>
      </w:r>
      <w:r w:rsidR="004B7BCB">
        <w:rPr>
          <w:szCs w:val="23"/>
          <w:lang w:val="de-DE"/>
        </w:rPr>
        <w:t>“</w:t>
      </w:r>
      <w:r w:rsidR="004E1FB9">
        <w:rPr>
          <w:szCs w:val="23"/>
          <w:lang w:val="de-DE"/>
        </w:rPr>
        <w:t xml:space="preserve"> </w:t>
      </w:r>
    </w:p>
    <w:p w14:paraId="0029D537" w14:textId="77777777" w:rsidR="003864D9" w:rsidRDefault="003864D9" w:rsidP="001E65FA">
      <w:pPr>
        <w:spacing w:line="360" w:lineRule="auto"/>
        <w:jc w:val="both"/>
        <w:rPr>
          <w:rFonts w:cs="Arial"/>
          <w:b/>
          <w:bCs/>
          <w:lang w:val="de-DE"/>
        </w:rPr>
      </w:pPr>
    </w:p>
    <w:p w14:paraId="041F43F0" w14:textId="526ECFE1" w:rsidR="00DB068C" w:rsidRPr="00CB65DD" w:rsidRDefault="00DB068C" w:rsidP="001E65FA">
      <w:pPr>
        <w:spacing w:line="360" w:lineRule="auto"/>
        <w:jc w:val="both"/>
        <w:rPr>
          <w:rFonts w:cs="Arial"/>
          <w:b/>
          <w:bCs/>
          <w:lang w:val="de-DE"/>
        </w:rPr>
      </w:pPr>
      <w:r w:rsidRPr="00CB65DD">
        <w:rPr>
          <w:rFonts w:cs="Arial"/>
          <w:b/>
          <w:bCs/>
          <w:lang w:val="de-DE"/>
        </w:rPr>
        <w:t>Die Renndaten im Überblick:</w:t>
      </w:r>
    </w:p>
    <w:p w14:paraId="0D49B814" w14:textId="77777777" w:rsidR="00DB068C" w:rsidRPr="00CB65DD" w:rsidRDefault="00DB068C" w:rsidP="00DB068C">
      <w:pPr>
        <w:spacing w:line="360" w:lineRule="auto"/>
        <w:jc w:val="both"/>
        <w:rPr>
          <w:rFonts w:cs="Arial"/>
          <w:lang w:val="de-DE"/>
        </w:rPr>
      </w:pPr>
      <w:r w:rsidRPr="00CB65DD">
        <w:rPr>
          <w:rFonts w:cs="Arial"/>
          <w:lang w:val="de-DE"/>
        </w:rPr>
        <w:t xml:space="preserve">Die Rennen der </w:t>
      </w:r>
      <w:r w:rsidRPr="00CB65DD">
        <w:rPr>
          <w:rFonts w:cs="Arial"/>
          <w:b/>
          <w:bCs/>
          <w:lang w:val="de-DE"/>
        </w:rPr>
        <w:t>ADAC GT Masters</w:t>
      </w:r>
      <w:r w:rsidRPr="00CB65DD">
        <w:rPr>
          <w:rFonts w:cs="Arial"/>
          <w:lang w:val="de-DE"/>
        </w:rPr>
        <w:t xml:space="preserve"> finden an den folgenden Wochenenden statt:</w:t>
      </w:r>
    </w:p>
    <w:tbl>
      <w:tblPr>
        <w:tblW w:w="8789" w:type="dxa"/>
        <w:tblCellMar>
          <w:left w:w="0" w:type="dxa"/>
          <w:right w:w="0" w:type="dxa"/>
        </w:tblCellMar>
        <w:tblLook w:val="0600" w:firstRow="0" w:lastRow="0" w:firstColumn="0" w:lastColumn="0" w:noHBand="1" w:noVBand="1"/>
      </w:tblPr>
      <w:tblGrid>
        <w:gridCol w:w="4020"/>
        <w:gridCol w:w="4769"/>
      </w:tblGrid>
      <w:tr w:rsidR="00DB068C" w:rsidRPr="004C13B6" w14:paraId="3BE5A29B" w14:textId="77777777" w:rsidTr="004170F5">
        <w:trPr>
          <w:trHeight w:val="389"/>
        </w:trPr>
        <w:tc>
          <w:tcPr>
            <w:tcW w:w="4020" w:type="dxa"/>
            <w:tcMar>
              <w:top w:w="15" w:type="dxa"/>
              <w:left w:w="15" w:type="dxa"/>
              <w:bottom w:w="0" w:type="dxa"/>
              <w:right w:w="15" w:type="dxa"/>
            </w:tcMar>
            <w:vAlign w:val="center"/>
            <w:hideMark/>
          </w:tcPr>
          <w:p w14:paraId="602793F5" w14:textId="77777777" w:rsidR="00DB068C" w:rsidRPr="00CB65DD" w:rsidRDefault="00DB068C" w:rsidP="004170F5">
            <w:pPr>
              <w:rPr>
                <w:rFonts w:cs="Arial"/>
              </w:rPr>
            </w:pPr>
            <w:r w:rsidRPr="00CB65DD">
              <w:rPr>
                <w:rFonts w:cs="Arial"/>
              </w:rPr>
              <w:t>22. - 24. April 2022</w:t>
            </w:r>
          </w:p>
        </w:tc>
        <w:tc>
          <w:tcPr>
            <w:tcW w:w="4769" w:type="dxa"/>
            <w:tcMar>
              <w:top w:w="15" w:type="dxa"/>
              <w:left w:w="15" w:type="dxa"/>
              <w:bottom w:w="0" w:type="dxa"/>
              <w:right w:w="15" w:type="dxa"/>
            </w:tcMar>
            <w:vAlign w:val="center"/>
            <w:hideMark/>
          </w:tcPr>
          <w:p w14:paraId="6963FCC9" w14:textId="77777777" w:rsidR="00DB068C" w:rsidRPr="00CB65DD" w:rsidRDefault="00DB068C" w:rsidP="004170F5">
            <w:pPr>
              <w:rPr>
                <w:rFonts w:cs="Arial"/>
              </w:rPr>
            </w:pPr>
            <w:r w:rsidRPr="00CB65DD">
              <w:rPr>
                <w:rFonts w:cs="Arial"/>
              </w:rPr>
              <w:t>Motorsport Arena Oschersleben (DE)</w:t>
            </w:r>
          </w:p>
        </w:tc>
      </w:tr>
      <w:tr w:rsidR="00DB068C" w:rsidRPr="004C13B6" w14:paraId="4021148C" w14:textId="77777777" w:rsidTr="004170F5">
        <w:trPr>
          <w:trHeight w:val="134"/>
        </w:trPr>
        <w:tc>
          <w:tcPr>
            <w:tcW w:w="4020" w:type="dxa"/>
            <w:tcMar>
              <w:top w:w="15" w:type="dxa"/>
              <w:left w:w="15" w:type="dxa"/>
              <w:bottom w:w="0" w:type="dxa"/>
              <w:right w:w="15" w:type="dxa"/>
            </w:tcMar>
            <w:vAlign w:val="center"/>
            <w:hideMark/>
          </w:tcPr>
          <w:p w14:paraId="739BEA40" w14:textId="77777777" w:rsidR="00DB068C" w:rsidRPr="00CB65DD" w:rsidRDefault="00DB068C" w:rsidP="004170F5">
            <w:pPr>
              <w:rPr>
                <w:rFonts w:cs="Arial"/>
              </w:rPr>
            </w:pPr>
            <w:r w:rsidRPr="00CB65DD">
              <w:rPr>
                <w:rFonts w:cs="Arial"/>
              </w:rPr>
              <w:t>20. - 22. Mai 2022</w:t>
            </w:r>
          </w:p>
        </w:tc>
        <w:tc>
          <w:tcPr>
            <w:tcW w:w="4769" w:type="dxa"/>
            <w:tcMar>
              <w:top w:w="15" w:type="dxa"/>
              <w:left w:w="15" w:type="dxa"/>
              <w:bottom w:w="0" w:type="dxa"/>
              <w:right w:w="15" w:type="dxa"/>
            </w:tcMar>
            <w:vAlign w:val="center"/>
            <w:hideMark/>
          </w:tcPr>
          <w:p w14:paraId="3F768034" w14:textId="77777777" w:rsidR="00DB068C" w:rsidRPr="00CB65DD" w:rsidRDefault="00DB068C" w:rsidP="004170F5">
            <w:pPr>
              <w:rPr>
                <w:rFonts w:cs="Arial"/>
              </w:rPr>
            </w:pPr>
            <w:r w:rsidRPr="00CB65DD">
              <w:rPr>
                <w:rFonts w:cs="Arial"/>
              </w:rPr>
              <w:t>Red Bull Ring (A)</w:t>
            </w:r>
          </w:p>
        </w:tc>
      </w:tr>
      <w:tr w:rsidR="00DB068C" w:rsidRPr="004C13B6" w14:paraId="3D425F75" w14:textId="77777777" w:rsidTr="004170F5">
        <w:trPr>
          <w:trHeight w:val="88"/>
        </w:trPr>
        <w:tc>
          <w:tcPr>
            <w:tcW w:w="4020" w:type="dxa"/>
            <w:tcMar>
              <w:top w:w="15" w:type="dxa"/>
              <w:left w:w="15" w:type="dxa"/>
              <w:bottom w:w="0" w:type="dxa"/>
              <w:right w:w="15" w:type="dxa"/>
            </w:tcMar>
            <w:vAlign w:val="center"/>
            <w:hideMark/>
          </w:tcPr>
          <w:p w14:paraId="501E078A" w14:textId="77777777" w:rsidR="00DB068C" w:rsidRPr="00CB65DD" w:rsidRDefault="00DB068C" w:rsidP="004170F5">
            <w:pPr>
              <w:rPr>
                <w:rFonts w:cs="Arial"/>
              </w:rPr>
            </w:pPr>
            <w:r w:rsidRPr="00CB65DD">
              <w:rPr>
                <w:rFonts w:cs="Arial"/>
              </w:rPr>
              <w:t>24. - 26. Juni 2022</w:t>
            </w:r>
          </w:p>
        </w:tc>
        <w:tc>
          <w:tcPr>
            <w:tcW w:w="4769" w:type="dxa"/>
            <w:tcMar>
              <w:top w:w="15" w:type="dxa"/>
              <w:left w:w="15" w:type="dxa"/>
              <w:bottom w:w="0" w:type="dxa"/>
              <w:right w:w="15" w:type="dxa"/>
            </w:tcMar>
            <w:vAlign w:val="center"/>
            <w:hideMark/>
          </w:tcPr>
          <w:p w14:paraId="2B141A51" w14:textId="77777777" w:rsidR="00DB068C" w:rsidRPr="00CB65DD" w:rsidRDefault="00DB068C" w:rsidP="004170F5">
            <w:pPr>
              <w:rPr>
                <w:rFonts w:cs="Arial"/>
              </w:rPr>
            </w:pPr>
            <w:r w:rsidRPr="00CB65DD">
              <w:rPr>
                <w:rFonts w:cs="Arial"/>
              </w:rPr>
              <w:t>Circuit Zandvoort (NL)</w:t>
            </w:r>
          </w:p>
        </w:tc>
      </w:tr>
      <w:tr w:rsidR="00DB068C" w:rsidRPr="004C13B6" w14:paraId="1C8C6D26" w14:textId="77777777" w:rsidTr="004170F5">
        <w:trPr>
          <w:trHeight w:val="88"/>
        </w:trPr>
        <w:tc>
          <w:tcPr>
            <w:tcW w:w="4020" w:type="dxa"/>
            <w:tcMar>
              <w:top w:w="15" w:type="dxa"/>
              <w:left w:w="15" w:type="dxa"/>
              <w:bottom w:w="0" w:type="dxa"/>
              <w:right w:w="15" w:type="dxa"/>
            </w:tcMar>
            <w:vAlign w:val="center"/>
            <w:hideMark/>
          </w:tcPr>
          <w:p w14:paraId="3654D0AA" w14:textId="77777777" w:rsidR="00DB068C" w:rsidRPr="00CB65DD" w:rsidRDefault="00DB068C" w:rsidP="004170F5">
            <w:pPr>
              <w:rPr>
                <w:rFonts w:cs="Arial"/>
              </w:rPr>
            </w:pPr>
            <w:r w:rsidRPr="00CB65DD">
              <w:rPr>
                <w:rFonts w:cs="Arial"/>
              </w:rPr>
              <w:t>05. - 07. August 2022</w:t>
            </w:r>
          </w:p>
        </w:tc>
        <w:tc>
          <w:tcPr>
            <w:tcW w:w="4769" w:type="dxa"/>
            <w:tcMar>
              <w:top w:w="15" w:type="dxa"/>
              <w:left w:w="15" w:type="dxa"/>
              <w:bottom w:w="0" w:type="dxa"/>
              <w:right w:w="15" w:type="dxa"/>
            </w:tcMar>
            <w:vAlign w:val="center"/>
            <w:hideMark/>
          </w:tcPr>
          <w:p w14:paraId="6ED5D655" w14:textId="77777777" w:rsidR="00DB068C" w:rsidRPr="00CB65DD" w:rsidRDefault="00DB068C" w:rsidP="004170F5">
            <w:pPr>
              <w:rPr>
                <w:rFonts w:cs="Arial"/>
              </w:rPr>
            </w:pPr>
            <w:r w:rsidRPr="00CB65DD">
              <w:rPr>
                <w:rFonts w:cs="Arial"/>
              </w:rPr>
              <w:t>Nürburgring (DE)</w:t>
            </w:r>
          </w:p>
        </w:tc>
      </w:tr>
      <w:tr w:rsidR="00DB068C" w:rsidRPr="004C13B6" w14:paraId="1C372F30" w14:textId="77777777" w:rsidTr="004170F5">
        <w:trPr>
          <w:trHeight w:val="88"/>
        </w:trPr>
        <w:tc>
          <w:tcPr>
            <w:tcW w:w="4020" w:type="dxa"/>
            <w:tcMar>
              <w:top w:w="15" w:type="dxa"/>
              <w:left w:w="15" w:type="dxa"/>
              <w:bottom w:w="0" w:type="dxa"/>
              <w:right w:w="15" w:type="dxa"/>
            </w:tcMar>
            <w:vAlign w:val="center"/>
            <w:hideMark/>
          </w:tcPr>
          <w:p w14:paraId="5243FE6E" w14:textId="77777777" w:rsidR="00DB068C" w:rsidRPr="00CB65DD" w:rsidRDefault="00DB068C" w:rsidP="004170F5">
            <w:pPr>
              <w:rPr>
                <w:rFonts w:cs="Arial"/>
              </w:rPr>
            </w:pPr>
            <w:r w:rsidRPr="00CB65DD">
              <w:rPr>
                <w:rFonts w:cs="Arial"/>
              </w:rPr>
              <w:t>19. - 21. August 2022</w:t>
            </w:r>
          </w:p>
        </w:tc>
        <w:tc>
          <w:tcPr>
            <w:tcW w:w="4769" w:type="dxa"/>
            <w:tcMar>
              <w:top w:w="15" w:type="dxa"/>
              <w:left w:w="15" w:type="dxa"/>
              <w:bottom w:w="0" w:type="dxa"/>
              <w:right w:w="15" w:type="dxa"/>
            </w:tcMar>
            <w:vAlign w:val="center"/>
            <w:hideMark/>
          </w:tcPr>
          <w:p w14:paraId="1584A193" w14:textId="77777777" w:rsidR="00DB068C" w:rsidRPr="00CB65DD" w:rsidRDefault="00DB068C" w:rsidP="004170F5">
            <w:pPr>
              <w:rPr>
                <w:rFonts w:cs="Arial"/>
              </w:rPr>
            </w:pPr>
            <w:r w:rsidRPr="00CB65DD">
              <w:rPr>
                <w:rFonts w:cs="Arial"/>
              </w:rPr>
              <w:t>Lausitzring (DE)</w:t>
            </w:r>
          </w:p>
        </w:tc>
      </w:tr>
      <w:tr w:rsidR="00DB068C" w:rsidRPr="004C13B6" w14:paraId="22C7C37A" w14:textId="77777777" w:rsidTr="004170F5">
        <w:trPr>
          <w:trHeight w:val="88"/>
        </w:trPr>
        <w:tc>
          <w:tcPr>
            <w:tcW w:w="4020" w:type="dxa"/>
            <w:tcMar>
              <w:top w:w="15" w:type="dxa"/>
              <w:left w:w="15" w:type="dxa"/>
              <w:bottom w:w="0" w:type="dxa"/>
              <w:right w:w="15" w:type="dxa"/>
            </w:tcMar>
            <w:vAlign w:val="center"/>
            <w:hideMark/>
          </w:tcPr>
          <w:p w14:paraId="0C1A136A" w14:textId="77777777" w:rsidR="00DB068C" w:rsidRPr="00CB65DD" w:rsidRDefault="00DB068C" w:rsidP="004170F5">
            <w:pPr>
              <w:rPr>
                <w:rFonts w:cs="Arial"/>
              </w:rPr>
            </w:pPr>
            <w:r w:rsidRPr="00CB65DD">
              <w:rPr>
                <w:rFonts w:cs="Arial"/>
              </w:rPr>
              <w:t>23. - 25. September 2022</w:t>
            </w:r>
          </w:p>
        </w:tc>
        <w:tc>
          <w:tcPr>
            <w:tcW w:w="4769" w:type="dxa"/>
            <w:tcMar>
              <w:top w:w="15" w:type="dxa"/>
              <w:left w:w="15" w:type="dxa"/>
              <w:bottom w:w="0" w:type="dxa"/>
              <w:right w:w="15" w:type="dxa"/>
            </w:tcMar>
            <w:vAlign w:val="center"/>
            <w:hideMark/>
          </w:tcPr>
          <w:p w14:paraId="5F678E37" w14:textId="77777777" w:rsidR="00DB068C" w:rsidRPr="00CB65DD" w:rsidRDefault="00DB068C" w:rsidP="004170F5">
            <w:pPr>
              <w:rPr>
                <w:rFonts w:cs="Arial"/>
              </w:rPr>
            </w:pPr>
            <w:r w:rsidRPr="00CB65DD">
              <w:rPr>
                <w:rFonts w:cs="Arial"/>
              </w:rPr>
              <w:t>Sachsenring (DE)</w:t>
            </w:r>
          </w:p>
        </w:tc>
      </w:tr>
      <w:tr w:rsidR="00DB068C" w:rsidRPr="004C13B6" w14:paraId="591C3B4D" w14:textId="77777777" w:rsidTr="004170F5">
        <w:trPr>
          <w:trHeight w:val="88"/>
        </w:trPr>
        <w:tc>
          <w:tcPr>
            <w:tcW w:w="4020" w:type="dxa"/>
            <w:tcMar>
              <w:top w:w="15" w:type="dxa"/>
              <w:left w:w="15" w:type="dxa"/>
              <w:bottom w:w="0" w:type="dxa"/>
              <w:right w:w="15" w:type="dxa"/>
            </w:tcMar>
            <w:vAlign w:val="center"/>
            <w:hideMark/>
          </w:tcPr>
          <w:p w14:paraId="64A2DD95" w14:textId="77777777" w:rsidR="00DB068C" w:rsidRPr="00CB65DD" w:rsidRDefault="00DB068C" w:rsidP="00CB65DD">
            <w:pPr>
              <w:spacing w:after="240"/>
              <w:rPr>
                <w:rFonts w:cs="Arial"/>
              </w:rPr>
            </w:pPr>
            <w:r w:rsidRPr="00CB65DD">
              <w:rPr>
                <w:rFonts w:cs="Arial"/>
              </w:rPr>
              <w:t>21. - 23. Oktober 2022</w:t>
            </w:r>
          </w:p>
        </w:tc>
        <w:tc>
          <w:tcPr>
            <w:tcW w:w="4769" w:type="dxa"/>
            <w:tcMar>
              <w:top w:w="15" w:type="dxa"/>
              <w:left w:w="15" w:type="dxa"/>
              <w:bottom w:w="0" w:type="dxa"/>
              <w:right w:w="15" w:type="dxa"/>
            </w:tcMar>
            <w:vAlign w:val="center"/>
            <w:hideMark/>
          </w:tcPr>
          <w:p w14:paraId="571B9B28" w14:textId="77777777" w:rsidR="00DB068C" w:rsidRPr="00CB65DD" w:rsidRDefault="00DB068C" w:rsidP="00CB65DD">
            <w:pPr>
              <w:spacing w:after="240"/>
              <w:rPr>
                <w:rFonts w:cs="Arial"/>
              </w:rPr>
            </w:pPr>
            <w:r w:rsidRPr="00CB65DD">
              <w:rPr>
                <w:rFonts w:cs="Arial"/>
              </w:rPr>
              <w:t>Hockenheimring (DE)</w:t>
            </w:r>
          </w:p>
        </w:tc>
      </w:tr>
    </w:tbl>
    <w:p w14:paraId="660BA061" w14:textId="77777777" w:rsidR="00DB068C" w:rsidRPr="00CB65DD" w:rsidRDefault="00DB068C" w:rsidP="00DB068C">
      <w:pPr>
        <w:spacing w:line="360" w:lineRule="auto"/>
        <w:jc w:val="both"/>
        <w:rPr>
          <w:rFonts w:cs="Arial"/>
          <w:lang w:val="de-DE"/>
        </w:rPr>
      </w:pPr>
      <w:r w:rsidRPr="00CB65DD">
        <w:rPr>
          <w:rFonts w:cs="Arial"/>
          <w:lang w:val="de-DE"/>
        </w:rPr>
        <w:t xml:space="preserve">Diese können live über den Fernsehsender NITRO oder über die Plattformen YouTube und Facebook verfolgt werden. </w:t>
      </w:r>
    </w:p>
    <w:p w14:paraId="04D8D400" w14:textId="77777777" w:rsidR="00DB068C" w:rsidRPr="00CB65DD" w:rsidRDefault="00DB068C" w:rsidP="001E65FA">
      <w:pPr>
        <w:spacing w:line="360" w:lineRule="auto"/>
        <w:jc w:val="both"/>
        <w:rPr>
          <w:rFonts w:cs="Arial"/>
          <w:lang w:val="de-DE"/>
        </w:rPr>
      </w:pPr>
    </w:p>
    <w:p w14:paraId="204AE57B" w14:textId="086C4902" w:rsidR="00DB068C" w:rsidRPr="00CB65DD" w:rsidRDefault="00DB068C" w:rsidP="00DB068C">
      <w:pPr>
        <w:spacing w:line="360" w:lineRule="auto"/>
        <w:jc w:val="both"/>
        <w:rPr>
          <w:rFonts w:cs="Arial"/>
          <w:lang w:val="de-DE"/>
        </w:rPr>
      </w:pPr>
      <w:r w:rsidRPr="00CB65DD">
        <w:rPr>
          <w:rFonts w:cs="Arial"/>
          <w:lang w:val="de-DE"/>
        </w:rPr>
        <w:t xml:space="preserve">Beginnend ab Mai finden die </w:t>
      </w:r>
      <w:r w:rsidR="009F574A">
        <w:rPr>
          <w:rFonts w:cs="Arial"/>
          <w:lang w:val="de-DE"/>
        </w:rPr>
        <w:t xml:space="preserve">Rennen der </w:t>
      </w:r>
      <w:r w:rsidR="009F574A" w:rsidRPr="00E264F6">
        <w:rPr>
          <w:b/>
          <w:bCs/>
          <w:szCs w:val="23"/>
          <w:lang w:val="de-DE"/>
        </w:rPr>
        <w:t>FIA European Truck Racing Championship</w:t>
      </w:r>
      <w:r w:rsidR="009F574A" w:rsidRPr="00E264F6">
        <w:rPr>
          <w:szCs w:val="23"/>
          <w:lang w:val="de-DE"/>
        </w:rPr>
        <w:t xml:space="preserve"> </w:t>
      </w:r>
      <w:r w:rsidRPr="00CB65DD">
        <w:rPr>
          <w:rFonts w:cs="Arial"/>
          <w:lang w:val="de-DE"/>
        </w:rPr>
        <w:t>an den folgenden Wochenenden statt:</w:t>
      </w:r>
    </w:p>
    <w:tbl>
      <w:tblPr>
        <w:tblW w:w="8789" w:type="dxa"/>
        <w:tblCellMar>
          <w:left w:w="0" w:type="dxa"/>
          <w:right w:w="0" w:type="dxa"/>
        </w:tblCellMar>
        <w:tblLook w:val="0600" w:firstRow="0" w:lastRow="0" w:firstColumn="0" w:lastColumn="0" w:noHBand="1" w:noVBand="1"/>
      </w:tblPr>
      <w:tblGrid>
        <w:gridCol w:w="4020"/>
        <w:gridCol w:w="2625"/>
        <w:gridCol w:w="2144"/>
      </w:tblGrid>
      <w:tr w:rsidR="00DB068C" w:rsidRPr="004C13B6" w14:paraId="115A75A8" w14:textId="77777777" w:rsidTr="004170F5">
        <w:trPr>
          <w:trHeight w:val="389"/>
        </w:trPr>
        <w:tc>
          <w:tcPr>
            <w:tcW w:w="4020" w:type="dxa"/>
            <w:tcMar>
              <w:top w:w="15" w:type="dxa"/>
              <w:left w:w="15" w:type="dxa"/>
              <w:bottom w:w="0" w:type="dxa"/>
              <w:right w:w="15" w:type="dxa"/>
            </w:tcMar>
            <w:vAlign w:val="center"/>
            <w:hideMark/>
          </w:tcPr>
          <w:p w14:paraId="745252DB" w14:textId="77777777" w:rsidR="00DB068C" w:rsidRPr="00CB65DD" w:rsidRDefault="00DB068C" w:rsidP="004170F5">
            <w:pPr>
              <w:rPr>
                <w:rFonts w:cs="Arial"/>
              </w:rPr>
            </w:pPr>
            <w:r w:rsidRPr="00CB65DD">
              <w:rPr>
                <w:rFonts w:cs="Arial"/>
              </w:rPr>
              <w:t>20.-22. Mai 2022</w:t>
            </w:r>
          </w:p>
        </w:tc>
        <w:tc>
          <w:tcPr>
            <w:tcW w:w="4769" w:type="dxa"/>
            <w:gridSpan w:val="2"/>
            <w:tcMar>
              <w:top w:w="15" w:type="dxa"/>
              <w:left w:w="15" w:type="dxa"/>
              <w:bottom w:w="0" w:type="dxa"/>
              <w:right w:w="15" w:type="dxa"/>
            </w:tcMar>
            <w:vAlign w:val="center"/>
            <w:hideMark/>
          </w:tcPr>
          <w:p w14:paraId="15419E16" w14:textId="77777777" w:rsidR="00DB068C" w:rsidRPr="00CB65DD" w:rsidRDefault="00DB068C" w:rsidP="004170F5">
            <w:pPr>
              <w:rPr>
                <w:rFonts w:cs="Arial"/>
              </w:rPr>
            </w:pPr>
            <w:r w:rsidRPr="00CB65DD">
              <w:rPr>
                <w:rFonts w:cs="Arial"/>
              </w:rPr>
              <w:t>Misano (IT)</w:t>
            </w:r>
          </w:p>
        </w:tc>
      </w:tr>
      <w:tr w:rsidR="00DB068C" w:rsidRPr="004C13B6" w14:paraId="5682A2BE" w14:textId="77777777" w:rsidTr="004170F5">
        <w:trPr>
          <w:trHeight w:val="134"/>
        </w:trPr>
        <w:tc>
          <w:tcPr>
            <w:tcW w:w="4020" w:type="dxa"/>
            <w:tcMar>
              <w:top w:w="15" w:type="dxa"/>
              <w:left w:w="15" w:type="dxa"/>
              <w:bottom w:w="0" w:type="dxa"/>
              <w:right w:w="15" w:type="dxa"/>
            </w:tcMar>
            <w:vAlign w:val="center"/>
            <w:hideMark/>
          </w:tcPr>
          <w:p w14:paraId="56606255" w14:textId="77777777" w:rsidR="00DB068C" w:rsidRPr="00CB65DD" w:rsidRDefault="00DB068C" w:rsidP="004170F5">
            <w:pPr>
              <w:rPr>
                <w:rFonts w:cs="Arial"/>
              </w:rPr>
            </w:pPr>
            <w:r w:rsidRPr="00CB65DD">
              <w:rPr>
                <w:rFonts w:cs="Arial"/>
              </w:rPr>
              <w:t>10.-12. Juni 2022</w:t>
            </w:r>
          </w:p>
        </w:tc>
        <w:tc>
          <w:tcPr>
            <w:tcW w:w="4769" w:type="dxa"/>
            <w:gridSpan w:val="2"/>
            <w:tcMar>
              <w:top w:w="15" w:type="dxa"/>
              <w:left w:w="15" w:type="dxa"/>
              <w:bottom w:w="0" w:type="dxa"/>
              <w:right w:w="15" w:type="dxa"/>
            </w:tcMar>
            <w:vAlign w:val="center"/>
            <w:hideMark/>
          </w:tcPr>
          <w:p w14:paraId="4AA9287A" w14:textId="77777777" w:rsidR="00DB068C" w:rsidRPr="00CB65DD" w:rsidRDefault="00DB068C" w:rsidP="004170F5">
            <w:pPr>
              <w:rPr>
                <w:rFonts w:cs="Arial"/>
              </w:rPr>
            </w:pPr>
            <w:r w:rsidRPr="00CB65DD">
              <w:rPr>
                <w:rFonts w:cs="Arial"/>
              </w:rPr>
              <w:t>Hungaro Ring (HUN)</w:t>
            </w:r>
          </w:p>
        </w:tc>
      </w:tr>
      <w:tr w:rsidR="00DB068C" w:rsidRPr="004C13B6" w14:paraId="00F2927B" w14:textId="77777777" w:rsidTr="004170F5">
        <w:trPr>
          <w:trHeight w:val="88"/>
        </w:trPr>
        <w:tc>
          <w:tcPr>
            <w:tcW w:w="4020" w:type="dxa"/>
            <w:tcMar>
              <w:top w:w="15" w:type="dxa"/>
              <w:left w:w="15" w:type="dxa"/>
              <w:bottom w:w="0" w:type="dxa"/>
              <w:right w:w="15" w:type="dxa"/>
            </w:tcMar>
            <w:vAlign w:val="center"/>
            <w:hideMark/>
          </w:tcPr>
          <w:p w14:paraId="6CAA255E" w14:textId="77777777" w:rsidR="00DB068C" w:rsidRPr="00CB65DD" w:rsidRDefault="00DB068C" w:rsidP="004170F5">
            <w:pPr>
              <w:rPr>
                <w:rFonts w:cs="Arial"/>
              </w:rPr>
            </w:pPr>
            <w:r w:rsidRPr="00CB65DD">
              <w:rPr>
                <w:rFonts w:cs="Arial"/>
                <w:lang w:val="en-US"/>
              </w:rPr>
              <w:t>15.-17. Juli 2022</w:t>
            </w:r>
          </w:p>
        </w:tc>
        <w:tc>
          <w:tcPr>
            <w:tcW w:w="4769" w:type="dxa"/>
            <w:gridSpan w:val="2"/>
            <w:tcMar>
              <w:top w:w="15" w:type="dxa"/>
              <w:left w:w="15" w:type="dxa"/>
              <w:bottom w:w="0" w:type="dxa"/>
              <w:right w:w="15" w:type="dxa"/>
            </w:tcMar>
            <w:vAlign w:val="center"/>
            <w:hideMark/>
          </w:tcPr>
          <w:p w14:paraId="566878E3" w14:textId="77777777" w:rsidR="00DB068C" w:rsidRPr="00CB65DD" w:rsidRDefault="00DB068C" w:rsidP="004170F5">
            <w:pPr>
              <w:rPr>
                <w:rFonts w:cs="Arial"/>
              </w:rPr>
            </w:pPr>
            <w:r w:rsidRPr="00CB65DD">
              <w:rPr>
                <w:rFonts w:cs="Arial"/>
              </w:rPr>
              <w:t>Nürburgring (DE)</w:t>
            </w:r>
          </w:p>
        </w:tc>
      </w:tr>
      <w:tr w:rsidR="00DB068C" w:rsidRPr="004C13B6" w14:paraId="49B652FA" w14:textId="77777777" w:rsidTr="004170F5">
        <w:trPr>
          <w:trHeight w:val="88"/>
        </w:trPr>
        <w:tc>
          <w:tcPr>
            <w:tcW w:w="4020" w:type="dxa"/>
            <w:tcMar>
              <w:top w:w="15" w:type="dxa"/>
              <w:left w:w="15" w:type="dxa"/>
              <w:bottom w:w="0" w:type="dxa"/>
              <w:right w:w="15" w:type="dxa"/>
            </w:tcMar>
            <w:vAlign w:val="center"/>
            <w:hideMark/>
          </w:tcPr>
          <w:p w14:paraId="74EA2F61" w14:textId="77777777" w:rsidR="00DB068C" w:rsidRPr="00CB65DD" w:rsidRDefault="00DB068C" w:rsidP="004170F5">
            <w:pPr>
              <w:rPr>
                <w:rFonts w:cs="Arial"/>
              </w:rPr>
            </w:pPr>
            <w:r w:rsidRPr="00CB65DD">
              <w:rPr>
                <w:rFonts w:cs="Arial"/>
              </w:rPr>
              <w:t>02.-04. September 2022</w:t>
            </w:r>
          </w:p>
        </w:tc>
        <w:tc>
          <w:tcPr>
            <w:tcW w:w="4769" w:type="dxa"/>
            <w:gridSpan w:val="2"/>
            <w:tcMar>
              <w:top w:w="15" w:type="dxa"/>
              <w:left w:w="15" w:type="dxa"/>
              <w:bottom w:w="0" w:type="dxa"/>
              <w:right w:w="15" w:type="dxa"/>
            </w:tcMar>
            <w:vAlign w:val="center"/>
            <w:hideMark/>
          </w:tcPr>
          <w:p w14:paraId="57288D01" w14:textId="77777777" w:rsidR="00DB068C" w:rsidRPr="00CB65DD" w:rsidRDefault="00DB068C" w:rsidP="004170F5">
            <w:pPr>
              <w:rPr>
                <w:rFonts w:cs="Arial"/>
              </w:rPr>
            </w:pPr>
            <w:r w:rsidRPr="00CB65DD">
              <w:rPr>
                <w:rFonts w:cs="Arial"/>
              </w:rPr>
              <w:t>Most (CZ)</w:t>
            </w:r>
          </w:p>
        </w:tc>
      </w:tr>
      <w:tr w:rsidR="00DB068C" w:rsidRPr="004C13B6" w14:paraId="27D4BF72" w14:textId="77777777" w:rsidTr="004170F5">
        <w:trPr>
          <w:trHeight w:val="88"/>
        </w:trPr>
        <w:tc>
          <w:tcPr>
            <w:tcW w:w="4020" w:type="dxa"/>
            <w:tcMar>
              <w:top w:w="15" w:type="dxa"/>
              <w:left w:w="15" w:type="dxa"/>
              <w:bottom w:w="0" w:type="dxa"/>
              <w:right w:w="15" w:type="dxa"/>
            </w:tcMar>
            <w:vAlign w:val="center"/>
            <w:hideMark/>
          </w:tcPr>
          <w:p w14:paraId="729A2512" w14:textId="77777777" w:rsidR="00DB068C" w:rsidRPr="00CB65DD" w:rsidRDefault="00DB068C" w:rsidP="004170F5">
            <w:pPr>
              <w:rPr>
                <w:rFonts w:cs="Arial"/>
              </w:rPr>
            </w:pPr>
            <w:r w:rsidRPr="00CB65DD">
              <w:rPr>
                <w:rFonts w:cs="Arial"/>
              </w:rPr>
              <w:t>09.-11. September 2022</w:t>
            </w:r>
          </w:p>
        </w:tc>
        <w:tc>
          <w:tcPr>
            <w:tcW w:w="4769" w:type="dxa"/>
            <w:gridSpan w:val="2"/>
            <w:tcMar>
              <w:top w:w="15" w:type="dxa"/>
              <w:left w:w="15" w:type="dxa"/>
              <w:bottom w:w="0" w:type="dxa"/>
              <w:right w:w="15" w:type="dxa"/>
            </w:tcMar>
            <w:vAlign w:val="center"/>
            <w:hideMark/>
          </w:tcPr>
          <w:p w14:paraId="1E8D2518" w14:textId="77777777" w:rsidR="00DB068C" w:rsidRPr="00CB65DD" w:rsidRDefault="00DB068C" w:rsidP="004170F5">
            <w:pPr>
              <w:rPr>
                <w:rFonts w:cs="Arial"/>
              </w:rPr>
            </w:pPr>
            <w:r w:rsidRPr="00CB65DD">
              <w:rPr>
                <w:rFonts w:cs="Arial"/>
              </w:rPr>
              <w:t>Zolder (BE)</w:t>
            </w:r>
          </w:p>
        </w:tc>
      </w:tr>
      <w:tr w:rsidR="00DB068C" w:rsidRPr="004C13B6" w14:paraId="7C4B63A8" w14:textId="77777777" w:rsidTr="004170F5">
        <w:trPr>
          <w:trHeight w:val="88"/>
        </w:trPr>
        <w:tc>
          <w:tcPr>
            <w:tcW w:w="4020" w:type="dxa"/>
            <w:tcMar>
              <w:top w:w="15" w:type="dxa"/>
              <w:left w:w="15" w:type="dxa"/>
              <w:bottom w:w="0" w:type="dxa"/>
              <w:right w:w="15" w:type="dxa"/>
            </w:tcMar>
            <w:vAlign w:val="center"/>
            <w:hideMark/>
          </w:tcPr>
          <w:p w14:paraId="27C134F5" w14:textId="77777777" w:rsidR="00DB068C" w:rsidRPr="00CB65DD" w:rsidRDefault="00DB068C" w:rsidP="004170F5">
            <w:pPr>
              <w:rPr>
                <w:rFonts w:cs="Arial"/>
              </w:rPr>
            </w:pPr>
            <w:r w:rsidRPr="00CB65DD">
              <w:rPr>
                <w:rFonts w:cs="Arial"/>
              </w:rPr>
              <w:t>23.-25. September 2022</w:t>
            </w:r>
          </w:p>
        </w:tc>
        <w:tc>
          <w:tcPr>
            <w:tcW w:w="4769" w:type="dxa"/>
            <w:gridSpan w:val="2"/>
            <w:tcMar>
              <w:top w:w="15" w:type="dxa"/>
              <w:left w:w="15" w:type="dxa"/>
              <w:bottom w:w="0" w:type="dxa"/>
              <w:right w:w="15" w:type="dxa"/>
            </w:tcMar>
            <w:vAlign w:val="center"/>
            <w:hideMark/>
          </w:tcPr>
          <w:p w14:paraId="3A196BDA" w14:textId="77777777" w:rsidR="00DB068C" w:rsidRPr="00CB65DD" w:rsidRDefault="00DB068C" w:rsidP="004170F5">
            <w:pPr>
              <w:rPr>
                <w:rFonts w:cs="Arial"/>
              </w:rPr>
            </w:pPr>
            <w:r w:rsidRPr="00CB65DD">
              <w:rPr>
                <w:rFonts w:cs="Arial"/>
              </w:rPr>
              <w:t>Le Mans (FR)</w:t>
            </w:r>
          </w:p>
        </w:tc>
      </w:tr>
      <w:tr w:rsidR="00DB068C" w:rsidRPr="004C13B6" w14:paraId="78BD86B4" w14:textId="77777777" w:rsidTr="004170F5">
        <w:trPr>
          <w:gridAfter w:val="1"/>
          <w:wAfter w:w="2144" w:type="dxa"/>
          <w:trHeight w:val="88"/>
        </w:trPr>
        <w:tc>
          <w:tcPr>
            <w:tcW w:w="4020" w:type="dxa"/>
            <w:tcMar>
              <w:top w:w="15" w:type="dxa"/>
              <w:left w:w="15" w:type="dxa"/>
              <w:bottom w:w="0" w:type="dxa"/>
              <w:right w:w="15" w:type="dxa"/>
            </w:tcMar>
            <w:vAlign w:val="center"/>
            <w:hideMark/>
          </w:tcPr>
          <w:p w14:paraId="733B1F96" w14:textId="77777777" w:rsidR="00DB068C" w:rsidRPr="00CB65DD" w:rsidRDefault="00DB068C" w:rsidP="00CB65DD">
            <w:pPr>
              <w:spacing w:after="240"/>
              <w:rPr>
                <w:rFonts w:cs="Arial"/>
              </w:rPr>
            </w:pPr>
            <w:r w:rsidRPr="00CB65DD">
              <w:rPr>
                <w:rFonts w:cs="Arial"/>
              </w:rPr>
              <w:t>01.-02. Oktober 2022</w:t>
            </w:r>
          </w:p>
        </w:tc>
        <w:tc>
          <w:tcPr>
            <w:tcW w:w="2625" w:type="dxa"/>
            <w:tcMar>
              <w:top w:w="15" w:type="dxa"/>
              <w:left w:w="15" w:type="dxa"/>
              <w:bottom w:w="0" w:type="dxa"/>
              <w:right w:w="15" w:type="dxa"/>
            </w:tcMar>
            <w:vAlign w:val="center"/>
            <w:hideMark/>
          </w:tcPr>
          <w:p w14:paraId="3E37AB90" w14:textId="77777777" w:rsidR="00DB068C" w:rsidRPr="00CB65DD" w:rsidRDefault="00DB068C" w:rsidP="00CB65DD">
            <w:pPr>
              <w:spacing w:after="240"/>
              <w:rPr>
                <w:rFonts w:cs="Arial"/>
              </w:rPr>
            </w:pPr>
            <w:r w:rsidRPr="00CB65DD">
              <w:rPr>
                <w:rFonts w:cs="Arial"/>
              </w:rPr>
              <w:t>Jarama (ES)</w:t>
            </w:r>
          </w:p>
        </w:tc>
      </w:tr>
    </w:tbl>
    <w:p w14:paraId="1B4F98E7" w14:textId="77777777" w:rsidR="00DB068C" w:rsidRPr="00CB65DD" w:rsidRDefault="00DB068C" w:rsidP="00DB068C">
      <w:pPr>
        <w:spacing w:line="360" w:lineRule="auto"/>
        <w:jc w:val="both"/>
        <w:rPr>
          <w:rFonts w:cs="Arial"/>
          <w:lang w:val="de-DE"/>
        </w:rPr>
      </w:pPr>
      <w:r w:rsidRPr="00CB65DD">
        <w:rPr>
          <w:rFonts w:cs="Arial"/>
          <w:lang w:val="de-DE"/>
        </w:rPr>
        <w:t xml:space="preserve">Die Rennen der Saison können auch dieses Jahr wieder über diverse Social-Media-Kanäle verfolgt werden. </w:t>
      </w:r>
    </w:p>
    <w:p w14:paraId="7B02C802" w14:textId="34BFDDDA" w:rsidR="00DB068C" w:rsidRPr="00CB65DD" w:rsidRDefault="00DB068C">
      <w:pPr>
        <w:rPr>
          <w:rFonts w:cs="Arial"/>
          <w:b/>
          <w:bCs/>
          <w:lang w:val="de-DE"/>
        </w:rPr>
      </w:pPr>
    </w:p>
    <w:p w14:paraId="3FAEC80A" w14:textId="1148C3E9" w:rsidR="00DB068C" w:rsidRDefault="00E736B8" w:rsidP="00CB65DD">
      <w:pPr>
        <w:spacing w:after="240"/>
        <w:rPr>
          <w:rFonts w:cs="Arial"/>
          <w:lang w:val="de-DE"/>
        </w:rPr>
      </w:pPr>
      <w:r w:rsidRPr="00CB65DD">
        <w:rPr>
          <w:rFonts w:cs="Arial"/>
          <w:lang w:val="de-DE"/>
        </w:rPr>
        <w:t xml:space="preserve">Die Rennen der </w:t>
      </w:r>
      <w:r w:rsidR="00FC2E39" w:rsidRPr="00CB65DD">
        <w:rPr>
          <w:rFonts w:cs="Arial"/>
          <w:b/>
          <w:bCs/>
          <w:lang w:val="de-DE"/>
        </w:rPr>
        <w:t xml:space="preserve">ADAC </w:t>
      </w:r>
      <w:r w:rsidR="00B779C5" w:rsidRPr="00CB65DD">
        <w:rPr>
          <w:rFonts w:cs="Arial"/>
          <w:b/>
          <w:bCs/>
          <w:lang w:val="de-DE"/>
        </w:rPr>
        <w:t xml:space="preserve">Opel-e </w:t>
      </w:r>
      <w:r w:rsidR="00FC2E39" w:rsidRPr="00CB65DD">
        <w:rPr>
          <w:rFonts w:cs="Arial"/>
          <w:b/>
          <w:bCs/>
          <w:lang w:val="de-DE"/>
        </w:rPr>
        <w:t>Rally</w:t>
      </w:r>
      <w:r w:rsidRPr="00CB65DD">
        <w:rPr>
          <w:rFonts w:cs="Arial"/>
          <w:b/>
          <w:bCs/>
          <w:lang w:val="de-DE"/>
        </w:rPr>
        <w:t xml:space="preserve"> </w:t>
      </w:r>
      <w:r w:rsidRPr="00CB65DD">
        <w:rPr>
          <w:rFonts w:cs="Arial"/>
          <w:lang w:val="de-DE"/>
        </w:rPr>
        <w:t xml:space="preserve">finden </w:t>
      </w:r>
      <w:r w:rsidR="00FC2E39" w:rsidRPr="00CB65DD">
        <w:rPr>
          <w:rFonts w:cs="Arial"/>
          <w:lang w:val="de-DE"/>
        </w:rPr>
        <w:t>an den folgenden Wochenenden statt: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8117D" w14:paraId="6879F316" w14:textId="77777777" w:rsidTr="00CB65DD">
        <w:tc>
          <w:tcPr>
            <w:tcW w:w="3964" w:type="dxa"/>
          </w:tcPr>
          <w:p w14:paraId="0AC5635B" w14:textId="44EBBD63" w:rsidR="0068117D" w:rsidRDefault="0068117D" w:rsidP="00CB65DD">
            <w:pPr>
              <w:ind w:left="-113" w:right="-255"/>
              <w:rPr>
                <w:rFonts w:cs="Arial"/>
                <w:lang w:val="de-DE"/>
              </w:rPr>
            </w:pPr>
            <w:r w:rsidRPr="002418CC">
              <w:rPr>
                <w:rFonts w:cs="Arial"/>
                <w:lang w:val="de-DE"/>
              </w:rPr>
              <w:t>06.-07. Mai 2022</w:t>
            </w:r>
          </w:p>
        </w:tc>
        <w:tc>
          <w:tcPr>
            <w:tcW w:w="5098" w:type="dxa"/>
          </w:tcPr>
          <w:p w14:paraId="51814D29" w14:textId="50766B42" w:rsidR="0068117D" w:rsidRDefault="0068117D" w:rsidP="004C13B6">
            <w:pPr>
              <w:rPr>
                <w:rFonts w:cs="Arial"/>
                <w:lang w:val="de-DE"/>
              </w:rPr>
            </w:pPr>
            <w:r w:rsidRPr="002418CC">
              <w:rPr>
                <w:rFonts w:cs="Arial"/>
                <w:lang w:val="de-DE"/>
              </w:rPr>
              <w:t>Sulingen (DE)</w:t>
            </w:r>
          </w:p>
        </w:tc>
      </w:tr>
      <w:tr w:rsidR="0068117D" w14:paraId="5D9285B3" w14:textId="77777777" w:rsidTr="00CB65DD">
        <w:tc>
          <w:tcPr>
            <w:tcW w:w="3964" w:type="dxa"/>
          </w:tcPr>
          <w:p w14:paraId="296F80FD" w14:textId="256D9173" w:rsidR="0068117D" w:rsidRDefault="0068117D" w:rsidP="00CB65DD">
            <w:pPr>
              <w:ind w:left="-113"/>
              <w:rPr>
                <w:rFonts w:cs="Arial"/>
                <w:lang w:val="de-DE"/>
              </w:rPr>
            </w:pPr>
            <w:r w:rsidRPr="002418CC">
              <w:rPr>
                <w:rFonts w:cs="Arial"/>
                <w:lang w:val="de-DE"/>
              </w:rPr>
              <w:t>20.-21. Mai 2022</w:t>
            </w:r>
          </w:p>
        </w:tc>
        <w:tc>
          <w:tcPr>
            <w:tcW w:w="5098" w:type="dxa"/>
          </w:tcPr>
          <w:p w14:paraId="35B43643" w14:textId="31C710B1" w:rsidR="0068117D" w:rsidRDefault="0068117D" w:rsidP="004C13B6">
            <w:pPr>
              <w:rPr>
                <w:rFonts w:cs="Arial"/>
                <w:lang w:val="de-DE"/>
              </w:rPr>
            </w:pPr>
            <w:r w:rsidRPr="002418CC">
              <w:rPr>
                <w:rFonts w:cs="Arial"/>
                <w:lang w:val="de-DE"/>
              </w:rPr>
              <w:t>Eindhoven (NL)</w:t>
            </w:r>
          </w:p>
        </w:tc>
      </w:tr>
      <w:tr w:rsidR="0068117D" w14:paraId="2EAA7008" w14:textId="77777777" w:rsidTr="00CB65DD">
        <w:tc>
          <w:tcPr>
            <w:tcW w:w="3964" w:type="dxa"/>
          </w:tcPr>
          <w:p w14:paraId="59200A4E" w14:textId="604CEFB3" w:rsidR="0068117D" w:rsidRDefault="0068117D" w:rsidP="00CB65DD">
            <w:pPr>
              <w:ind w:left="-113"/>
              <w:rPr>
                <w:rFonts w:cs="Arial"/>
                <w:lang w:val="de-DE"/>
              </w:rPr>
            </w:pPr>
            <w:r w:rsidRPr="002418CC">
              <w:rPr>
                <w:rFonts w:cs="Arial"/>
                <w:lang w:val="de-DE"/>
              </w:rPr>
              <w:t>10.-11. Juni 2022</w:t>
            </w:r>
          </w:p>
        </w:tc>
        <w:tc>
          <w:tcPr>
            <w:tcW w:w="5098" w:type="dxa"/>
          </w:tcPr>
          <w:p w14:paraId="3D3829DA" w14:textId="7551A40C" w:rsidR="0068117D" w:rsidRDefault="0068117D" w:rsidP="004C13B6">
            <w:pPr>
              <w:rPr>
                <w:rFonts w:cs="Arial"/>
                <w:lang w:val="de-DE"/>
              </w:rPr>
            </w:pPr>
            <w:r w:rsidRPr="002418CC">
              <w:rPr>
                <w:rFonts w:cs="Arial"/>
                <w:lang w:val="de-DE"/>
              </w:rPr>
              <w:t>Lübbecke (DE)</w:t>
            </w:r>
          </w:p>
        </w:tc>
      </w:tr>
      <w:tr w:rsidR="0068117D" w14:paraId="3B9C65FF" w14:textId="77777777" w:rsidTr="00CB65DD">
        <w:tc>
          <w:tcPr>
            <w:tcW w:w="3964" w:type="dxa"/>
          </w:tcPr>
          <w:p w14:paraId="5B98A298" w14:textId="1A838513" w:rsidR="0068117D" w:rsidRDefault="0068117D" w:rsidP="00CB65DD">
            <w:pPr>
              <w:ind w:left="-113"/>
              <w:rPr>
                <w:rFonts w:cs="Arial"/>
                <w:lang w:val="de-DE"/>
              </w:rPr>
            </w:pPr>
            <w:r w:rsidRPr="002418CC">
              <w:rPr>
                <w:rFonts w:cs="Arial"/>
                <w:lang w:val="de-DE"/>
              </w:rPr>
              <w:t>14.-16. Juli 2022</w:t>
            </w:r>
          </w:p>
        </w:tc>
        <w:tc>
          <w:tcPr>
            <w:tcW w:w="5098" w:type="dxa"/>
          </w:tcPr>
          <w:p w14:paraId="09A28A32" w14:textId="70FA18F5" w:rsidR="0068117D" w:rsidRDefault="0068117D" w:rsidP="004C13B6">
            <w:pPr>
              <w:rPr>
                <w:rFonts w:cs="Arial"/>
                <w:lang w:val="de-DE"/>
              </w:rPr>
            </w:pPr>
            <w:r w:rsidRPr="002418CC">
              <w:rPr>
                <w:rFonts w:cs="Arial"/>
                <w:lang w:val="de-DE"/>
              </w:rPr>
              <w:t>Weiz (AT</w:t>
            </w:r>
          </w:p>
        </w:tc>
      </w:tr>
      <w:tr w:rsidR="0068117D" w14:paraId="69C7BFA1" w14:textId="77777777" w:rsidTr="00CB65DD">
        <w:tc>
          <w:tcPr>
            <w:tcW w:w="3964" w:type="dxa"/>
          </w:tcPr>
          <w:p w14:paraId="7A01CC90" w14:textId="6761D3DB" w:rsidR="0068117D" w:rsidRDefault="0068117D" w:rsidP="00CB65DD">
            <w:pPr>
              <w:ind w:left="-113"/>
              <w:rPr>
                <w:rFonts w:cs="Arial"/>
                <w:lang w:val="de-DE"/>
              </w:rPr>
            </w:pPr>
            <w:r w:rsidRPr="002418CC">
              <w:rPr>
                <w:rFonts w:cs="Arial"/>
                <w:lang w:val="de-DE"/>
              </w:rPr>
              <w:t>19.-20. August 2022</w:t>
            </w:r>
          </w:p>
        </w:tc>
        <w:tc>
          <w:tcPr>
            <w:tcW w:w="5098" w:type="dxa"/>
          </w:tcPr>
          <w:p w14:paraId="3211A3DA" w14:textId="5925020C" w:rsidR="0068117D" w:rsidRDefault="0068117D" w:rsidP="004C13B6">
            <w:pPr>
              <w:rPr>
                <w:rFonts w:cs="Arial"/>
                <w:lang w:val="de-DE"/>
              </w:rPr>
            </w:pPr>
            <w:r w:rsidRPr="002418CC">
              <w:rPr>
                <w:rFonts w:cs="Arial"/>
                <w:lang w:val="de-DE"/>
              </w:rPr>
              <w:t>St. Wendel (DE)</w:t>
            </w:r>
          </w:p>
        </w:tc>
      </w:tr>
      <w:tr w:rsidR="0068117D" w14:paraId="77B4F981" w14:textId="77777777" w:rsidTr="00CB65DD">
        <w:tc>
          <w:tcPr>
            <w:tcW w:w="3964" w:type="dxa"/>
          </w:tcPr>
          <w:p w14:paraId="2F0F70BC" w14:textId="1573F02B" w:rsidR="0068117D" w:rsidRDefault="0068117D" w:rsidP="00CB65DD">
            <w:pPr>
              <w:ind w:left="-113"/>
              <w:rPr>
                <w:rFonts w:cs="Arial"/>
                <w:lang w:val="de-DE"/>
              </w:rPr>
            </w:pPr>
            <w:r w:rsidRPr="002418CC">
              <w:rPr>
                <w:rFonts w:cs="Arial"/>
                <w:lang w:val="de-DE"/>
              </w:rPr>
              <w:t>08.-10. September 2022</w:t>
            </w:r>
          </w:p>
        </w:tc>
        <w:tc>
          <w:tcPr>
            <w:tcW w:w="5098" w:type="dxa"/>
          </w:tcPr>
          <w:p w14:paraId="7E64AFB0" w14:textId="35237684" w:rsidR="0068117D" w:rsidRDefault="0068117D" w:rsidP="004C13B6">
            <w:pPr>
              <w:rPr>
                <w:rFonts w:cs="Arial"/>
                <w:lang w:val="de-DE"/>
              </w:rPr>
            </w:pPr>
            <w:r w:rsidRPr="002418CC">
              <w:rPr>
                <w:rFonts w:cs="Arial"/>
                <w:lang w:val="de-DE"/>
              </w:rPr>
              <w:t>Morzine (FR)</w:t>
            </w:r>
          </w:p>
        </w:tc>
      </w:tr>
      <w:tr w:rsidR="0068117D" w14:paraId="39AF9C7C" w14:textId="77777777" w:rsidTr="00CB65DD">
        <w:tc>
          <w:tcPr>
            <w:tcW w:w="3964" w:type="dxa"/>
          </w:tcPr>
          <w:p w14:paraId="74D4D2C1" w14:textId="483357D5" w:rsidR="0068117D" w:rsidRDefault="0068117D" w:rsidP="00CB65DD">
            <w:pPr>
              <w:spacing w:after="240"/>
              <w:ind w:left="-113"/>
              <w:rPr>
                <w:rFonts w:cs="Arial"/>
                <w:lang w:val="de-DE"/>
              </w:rPr>
            </w:pPr>
            <w:r w:rsidRPr="002418CC">
              <w:rPr>
                <w:rFonts w:cs="Arial"/>
                <w:lang w:val="de-DE"/>
              </w:rPr>
              <w:t xml:space="preserve">14.-15.Oktober 2022 </w:t>
            </w:r>
          </w:p>
        </w:tc>
        <w:tc>
          <w:tcPr>
            <w:tcW w:w="5098" w:type="dxa"/>
          </w:tcPr>
          <w:p w14:paraId="23A630EC" w14:textId="7ACA5FB2" w:rsidR="0068117D" w:rsidRDefault="0068117D" w:rsidP="004C13B6">
            <w:pPr>
              <w:rPr>
                <w:rFonts w:cs="Arial"/>
                <w:lang w:val="de-DE"/>
              </w:rPr>
            </w:pPr>
            <w:r w:rsidRPr="002418CC">
              <w:rPr>
                <w:rFonts w:cs="Arial"/>
                <w:lang w:val="de-DE"/>
              </w:rPr>
              <w:t>Freyung (DE)</w:t>
            </w:r>
          </w:p>
        </w:tc>
      </w:tr>
    </w:tbl>
    <w:p w14:paraId="177EA15C" w14:textId="38531975" w:rsidR="009F574A" w:rsidRDefault="00E736B8">
      <w:pPr>
        <w:rPr>
          <w:b/>
          <w:bCs/>
          <w:szCs w:val="23"/>
          <w:lang w:val="de-DE"/>
        </w:rPr>
      </w:pPr>
      <w:r w:rsidRPr="00CB65DD">
        <w:rPr>
          <w:rFonts w:cs="Arial"/>
          <w:lang w:val="de-DE"/>
        </w:rPr>
        <w:t xml:space="preserve">Die Rennen der Saison können auch dieses Jahr wieder über diverse Social-Media-Kanäle verfolgt werden. </w:t>
      </w:r>
      <w:r w:rsidR="009F574A">
        <w:rPr>
          <w:b/>
          <w:bCs/>
          <w:szCs w:val="23"/>
          <w:lang w:val="de-DE"/>
        </w:rPr>
        <w:br w:type="page"/>
      </w:r>
    </w:p>
    <w:p w14:paraId="7B6A9421" w14:textId="6689739B" w:rsidR="003864D9" w:rsidRDefault="003864D9" w:rsidP="003864D9">
      <w:pPr>
        <w:spacing w:line="360" w:lineRule="auto"/>
        <w:rPr>
          <w:rFonts w:cs="Arial"/>
          <w:sz w:val="20"/>
          <w:szCs w:val="20"/>
          <w:lang w:val="de-DE"/>
        </w:rPr>
      </w:pPr>
      <w:r w:rsidRPr="003864D9">
        <w:rPr>
          <w:b/>
          <w:sz w:val="20"/>
          <w:lang w:val="de-DE"/>
        </w:rPr>
        <w:lastRenderedPageBreak/>
        <w:t xml:space="preserve">Kontakt: </w:t>
      </w:r>
      <w:r w:rsidRPr="003864D9">
        <w:rPr>
          <w:b/>
          <w:sz w:val="20"/>
          <w:lang w:val="de-DE"/>
        </w:rPr>
        <w:br/>
      </w:r>
      <w:r w:rsidRPr="003864D9">
        <w:rPr>
          <w:sz w:val="20"/>
          <w:lang w:val="de-DE"/>
        </w:rPr>
        <w:t>1.</w:t>
      </w:r>
      <w:r w:rsidRPr="003864D9">
        <w:rPr>
          <w:sz w:val="20"/>
          <w:lang w:val="de-DE"/>
        </w:rPr>
        <w:tab/>
        <w:t xml:space="preserve">Klenk &amp; Hoursch AG, Frederic Barchfeld, Tel.: +49 40 3020881 15, </w:t>
      </w:r>
      <w:r>
        <w:rPr>
          <w:sz w:val="20"/>
          <w:lang w:val="de-DE"/>
        </w:rPr>
        <w:t>E-M</w:t>
      </w:r>
      <w:r w:rsidRPr="003864D9">
        <w:rPr>
          <w:sz w:val="20"/>
          <w:lang w:val="de-DE"/>
        </w:rPr>
        <w:t xml:space="preserve">ail: </w:t>
      </w:r>
      <w:r>
        <w:rPr>
          <w:sz w:val="20"/>
          <w:lang w:val="de-DE"/>
        </w:rPr>
        <w:t xml:space="preserve"> </w:t>
      </w:r>
      <w:hyperlink r:id="rId9" w:history="1">
        <w:r w:rsidRPr="00A45C46">
          <w:rPr>
            <w:rStyle w:val="Hyperlink"/>
            <w:sz w:val="20"/>
            <w:lang w:val="de-DE"/>
          </w:rPr>
          <w:t>meyle@klenkhoursch.de</w:t>
        </w:r>
      </w:hyperlink>
      <w:r w:rsidRPr="003864D9">
        <w:rPr>
          <w:sz w:val="20"/>
          <w:lang w:val="de-DE"/>
        </w:rPr>
        <w:br/>
      </w:r>
      <w:bookmarkStart w:id="0" w:name="_Hlk95924416"/>
      <w:r w:rsidRPr="003864D9">
        <w:rPr>
          <w:sz w:val="20"/>
          <w:lang w:val="de-DE"/>
        </w:rPr>
        <w:t xml:space="preserve">2. </w:t>
      </w:r>
      <w:r w:rsidRPr="003864D9">
        <w:rPr>
          <w:sz w:val="20"/>
          <w:lang w:val="de-DE"/>
        </w:rPr>
        <w:tab/>
      </w:r>
      <w:r>
        <w:rPr>
          <w:sz w:val="20"/>
          <w:lang w:val="de-DE"/>
        </w:rPr>
        <w:t xml:space="preserve">MEYLE AG, Benita Beissel, Tel.: +49 40 67506 7418, E-Mail: </w:t>
      </w:r>
      <w:hyperlink r:id="rId10" w:history="1">
        <w:r>
          <w:rPr>
            <w:rStyle w:val="Hyperlink"/>
            <w:sz w:val="20"/>
            <w:lang w:val="de-DE"/>
          </w:rPr>
          <w:t>press@meyle.com</w:t>
        </w:r>
      </w:hyperlink>
      <w:bookmarkEnd w:id="0"/>
    </w:p>
    <w:p w14:paraId="57AFC872" w14:textId="77777777" w:rsidR="003864D9" w:rsidRPr="00DE417D" w:rsidRDefault="003864D9" w:rsidP="00BB2014">
      <w:pPr>
        <w:spacing w:line="360" w:lineRule="auto"/>
        <w:jc w:val="both"/>
        <w:rPr>
          <w:rFonts w:cs="Arial"/>
          <w:b/>
          <w:sz w:val="20"/>
          <w:szCs w:val="22"/>
          <w:lang w:val="de-DE"/>
        </w:rPr>
      </w:pPr>
    </w:p>
    <w:p w14:paraId="2CAE9191" w14:textId="74DFDF08" w:rsidR="00BB2014" w:rsidRPr="003864D9" w:rsidRDefault="00BB2014" w:rsidP="003864D9">
      <w:pPr>
        <w:spacing w:line="360" w:lineRule="auto"/>
        <w:jc w:val="both"/>
        <w:rPr>
          <w:rFonts w:cs="Arial"/>
          <w:b/>
          <w:sz w:val="20"/>
          <w:szCs w:val="22"/>
          <w:lang w:val="de-DE"/>
        </w:rPr>
        <w:sectPr w:rsidR="00BB2014" w:rsidRPr="003864D9" w:rsidSect="00BB201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cols w:space="708"/>
          <w:docGrid w:linePitch="360"/>
        </w:sectPr>
      </w:pPr>
      <w:r w:rsidRPr="0046360F">
        <w:rPr>
          <w:rFonts w:cs="Arial"/>
          <w:b/>
          <w:sz w:val="20"/>
          <w:szCs w:val="22"/>
          <w:lang w:val="de-DE"/>
        </w:rPr>
        <w:t>Über das Unternehmen</w:t>
      </w:r>
      <w:r w:rsidR="003864D9">
        <w:rPr>
          <w:rFonts w:cs="Arial"/>
          <w:b/>
          <w:sz w:val="20"/>
          <w:szCs w:val="22"/>
          <w:lang w:val="de-DE"/>
        </w:rPr>
        <w:tab/>
      </w:r>
      <w:r w:rsidRPr="0046360F">
        <w:rPr>
          <w:rFonts w:cs="Arial"/>
          <w:b/>
          <w:sz w:val="20"/>
          <w:szCs w:val="22"/>
          <w:lang w:val="de-DE"/>
        </w:rPr>
        <w:t xml:space="preserve"> </w:t>
      </w:r>
      <w:r w:rsidR="003864D9">
        <w:rPr>
          <w:rFonts w:cs="Arial"/>
          <w:b/>
          <w:sz w:val="20"/>
          <w:szCs w:val="22"/>
          <w:lang w:val="de-DE"/>
        </w:rPr>
        <w:br/>
      </w: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40132C33" w14:textId="77777777" w:rsidR="00BB2014" w:rsidRPr="00C04CE7" w:rsidRDefault="00BB2014" w:rsidP="00BB2014">
      <w:pPr>
        <w:pStyle w:val="KeinLeerraum"/>
        <w:spacing w:before="240" w:line="360" w:lineRule="auto"/>
        <w:jc w:val="both"/>
        <w:rPr>
          <w:rFonts w:ascii="Arial" w:hAnsi="Arial" w:cs="Arial"/>
          <w:sz w:val="20"/>
          <w:szCs w:val="22"/>
          <w:lang w:eastAsia="en-GB"/>
        </w:rPr>
      </w:pPr>
      <w:r w:rsidRPr="00C04CE7">
        <w:rPr>
          <w:rFonts w:ascii="Arial" w:hAnsi="Arial" w:cs="Arial"/>
          <w:sz w:val="20"/>
          <w:szCs w:val="22"/>
          <w:lang w:eastAsia="en-GB"/>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3A936B6B" w14:textId="77777777" w:rsidR="00BB2014" w:rsidRDefault="00BB2014" w:rsidP="00BB2014">
      <w:pPr>
        <w:rPr>
          <w:rFonts w:cs="Arial"/>
          <w:sz w:val="20"/>
          <w:szCs w:val="22"/>
          <w:lang w:val="de-DE"/>
        </w:rPr>
      </w:pPr>
    </w:p>
    <w:p w14:paraId="6D065A09" w14:textId="38AB8E23" w:rsidR="00BB2014" w:rsidRPr="003864D9" w:rsidRDefault="00BB2014" w:rsidP="00DB068C">
      <w:pPr>
        <w:spacing w:line="360" w:lineRule="auto"/>
        <w:jc w:val="both"/>
        <w:rPr>
          <w:rFonts w:cs="Arial"/>
          <w:b/>
          <w:sz w:val="20"/>
          <w:szCs w:val="22"/>
          <w:lang w:val="de-DE"/>
        </w:rPr>
      </w:pPr>
      <w:r w:rsidRPr="00DB068C">
        <w:rPr>
          <w:rFonts w:cs="Arial"/>
          <w:b/>
          <w:sz w:val="20"/>
          <w:szCs w:val="22"/>
          <w:lang w:val="de-DE"/>
        </w:rPr>
        <w:t>MEYLE und Nachhaltigkeit</w:t>
      </w:r>
      <w:r w:rsidR="003864D9">
        <w:rPr>
          <w:rFonts w:cs="Arial"/>
          <w:b/>
          <w:sz w:val="20"/>
          <w:szCs w:val="22"/>
          <w:lang w:val="de-DE"/>
        </w:rPr>
        <w:tab/>
      </w:r>
      <w:r w:rsidR="003864D9">
        <w:rPr>
          <w:rFonts w:cs="Arial"/>
          <w:b/>
          <w:sz w:val="20"/>
          <w:szCs w:val="22"/>
          <w:lang w:val="de-DE"/>
        </w:rPr>
        <w:tab/>
      </w:r>
      <w:r w:rsidR="003864D9">
        <w:rPr>
          <w:rFonts w:cs="Arial"/>
          <w:b/>
          <w:sz w:val="20"/>
          <w:szCs w:val="22"/>
          <w:lang w:val="de-DE"/>
        </w:rPr>
        <w:br/>
      </w:r>
      <w:r w:rsidRPr="00DB068C">
        <w:rPr>
          <w:rFonts w:cs="Arial"/>
          <w:sz w:val="20"/>
          <w:szCs w:val="22"/>
          <w:lang w:val="de-DE"/>
        </w:rPr>
        <w:t xml:space="preserve">Der MEYLE-Hauptsitz ist CO2-neutral zertifiziert durch die gemeinnützige Organisation Klima ohne Grenzen. Zur Kompensation der Emissionen haben wir an zwei mit dem Gold Standard zertifizierte Klimaschutzprojekte in Afrika gespendet: Effiziente Kochöfen in Uganda &amp; Strom aus Wasserkraft in Tansania. </w:t>
      </w:r>
    </w:p>
    <w:p w14:paraId="51723922" w14:textId="71FAA387" w:rsidR="003F012C" w:rsidRDefault="00C23846" w:rsidP="00BB2014">
      <w:pPr>
        <w:rPr>
          <w:b/>
          <w:noProof/>
          <w:sz w:val="20"/>
          <w:szCs w:val="20"/>
          <w:lang w:val="de-DE"/>
        </w:rPr>
      </w:pPr>
      <w:r>
        <w:rPr>
          <w:noProof/>
          <w:lang w:val="en-US"/>
        </w:rPr>
        <w:drawing>
          <wp:anchor distT="0" distB="0" distL="114300" distR="114300" simplePos="0" relativeHeight="251659264" behindDoc="0" locked="0" layoutInCell="1" allowOverlap="1" wp14:anchorId="4343439E" wp14:editId="37605C38">
            <wp:simplePos x="0" y="0"/>
            <wp:positionH relativeFrom="margin">
              <wp:align>left</wp:align>
            </wp:positionH>
            <wp:positionV relativeFrom="paragraph">
              <wp:posOffset>154305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1FA0" w14:textId="04089176" w:rsidR="00C23846" w:rsidRPr="00445F9A" w:rsidRDefault="00BB2014" w:rsidP="00C23846">
      <w:pPr>
        <w:rPr>
          <w:color w:val="000000" w:themeColor="text1"/>
          <w:sz w:val="20"/>
          <w:szCs w:val="20"/>
          <w:lang w:val="de-DE"/>
        </w:rPr>
      </w:pPr>
      <w:r w:rsidRPr="00DF4419">
        <w:rPr>
          <w:b/>
          <w:noProof/>
          <w:sz w:val="20"/>
          <w:szCs w:val="20"/>
          <w:lang w:val="de-DE"/>
        </w:rPr>
        <w:t xml:space="preserve">Folgen Sie uns gern auf unseren Social Media Kanälen: </w:t>
      </w:r>
      <w:r w:rsidR="00445F9A">
        <w:rPr>
          <w:color w:val="000000" w:themeColor="text1"/>
          <w:sz w:val="20"/>
          <w:szCs w:val="20"/>
          <w:lang w:val="de-DE"/>
        </w:rPr>
        <w:br/>
      </w:r>
      <w:hyperlink r:id="rId18" w:history="1">
        <w:r w:rsidRPr="00DF4419">
          <w:rPr>
            <w:rStyle w:val="Hyperlink"/>
            <w:b/>
            <w:noProof/>
            <w:sz w:val="20"/>
            <w:szCs w:val="20"/>
            <w:lang w:val="de-DE"/>
          </w:rPr>
          <w:t>Instagram</w:t>
        </w:r>
      </w:hyperlink>
      <w:r w:rsidRPr="00DF4419">
        <w:rPr>
          <w:b/>
          <w:noProof/>
          <w:sz w:val="20"/>
          <w:szCs w:val="20"/>
          <w:lang w:val="de-DE"/>
        </w:rPr>
        <w:t xml:space="preserve">, </w:t>
      </w:r>
      <w:hyperlink r:id="rId19" w:history="1">
        <w:r w:rsidRPr="00DF4419">
          <w:rPr>
            <w:rStyle w:val="Hyperlink"/>
            <w:b/>
            <w:noProof/>
            <w:sz w:val="20"/>
            <w:szCs w:val="20"/>
            <w:lang w:val="de-DE"/>
          </w:rPr>
          <w:t>Facebook</w:t>
        </w:r>
      </w:hyperlink>
      <w:r w:rsidRPr="00FD7FFB">
        <w:rPr>
          <w:sz w:val="20"/>
          <w:szCs w:val="20"/>
          <w:lang w:val="de-DE"/>
        </w:rPr>
        <w:t>,</w:t>
      </w:r>
      <w:r w:rsidRPr="00941B61">
        <w:rPr>
          <w:sz w:val="20"/>
          <w:szCs w:val="20"/>
          <w:lang w:val="de-DE"/>
        </w:rPr>
        <w:t xml:space="preserve"> </w:t>
      </w:r>
      <w:hyperlink r:id="rId20" w:history="1">
        <w:r w:rsidRPr="00DF4419">
          <w:rPr>
            <w:rStyle w:val="Hyperlink"/>
            <w:b/>
            <w:noProof/>
            <w:sz w:val="20"/>
            <w:szCs w:val="20"/>
            <w:lang w:val="de-DE"/>
          </w:rPr>
          <w:t>LinkedIn</w:t>
        </w:r>
      </w:hyperlink>
      <w:r w:rsidRPr="00DF4419">
        <w:rPr>
          <w:rFonts w:cs="Arial"/>
          <w:b/>
          <w:szCs w:val="22"/>
          <w:lang w:val="de-DE"/>
        </w:rPr>
        <w:t xml:space="preserve"> </w:t>
      </w:r>
      <w:r w:rsidRPr="00DF4419">
        <w:rPr>
          <w:b/>
          <w:noProof/>
          <w:sz w:val="20"/>
          <w:szCs w:val="20"/>
          <w:lang w:val="de-DE"/>
        </w:rPr>
        <w:t>und</w:t>
      </w:r>
      <w:r>
        <w:rPr>
          <w:rFonts w:cs="Arial"/>
          <w:b/>
          <w:sz w:val="20"/>
          <w:szCs w:val="22"/>
          <w:lang w:val="de-DE"/>
        </w:rPr>
        <w:t xml:space="preserve"> </w:t>
      </w:r>
      <w:hyperlink r:id="rId21" w:history="1">
        <w:r w:rsidRPr="00DF4419">
          <w:rPr>
            <w:rStyle w:val="Hyperlink"/>
            <w:b/>
            <w:noProof/>
            <w:sz w:val="20"/>
            <w:szCs w:val="20"/>
            <w:lang w:val="de-DE"/>
          </w:rPr>
          <w:t>YouTube</w:t>
        </w:r>
      </w:hyperlink>
      <w:r w:rsidRPr="00941B61">
        <w:rPr>
          <w:b/>
          <w:lang w:val="de-DE"/>
        </w:rPr>
        <w:t>.</w:t>
      </w:r>
      <w:r w:rsidRPr="00DF4419">
        <w:rPr>
          <w:b/>
          <w:noProof/>
          <w:sz w:val="20"/>
          <w:szCs w:val="20"/>
          <w:lang w:val="de-DE"/>
        </w:rPr>
        <w:t xml:space="preserve"> </w:t>
      </w:r>
      <w:r w:rsidR="00C23846">
        <w:rPr>
          <w:rFonts w:cs="Arial"/>
          <w:sz w:val="20"/>
          <w:szCs w:val="20"/>
          <w:lang w:val="de-DE"/>
        </w:rPr>
        <w:br/>
      </w:r>
    </w:p>
    <w:p w14:paraId="7EC25F1F" w14:textId="06BE92A9" w:rsidR="00C23846" w:rsidRDefault="00C23846" w:rsidP="00C23846">
      <w:pPr>
        <w:rPr>
          <w:rFonts w:cs="Arial"/>
          <w:sz w:val="20"/>
          <w:szCs w:val="20"/>
          <w:lang w:val="de-DE"/>
        </w:rPr>
      </w:pPr>
      <w:r>
        <w:rPr>
          <w:rFonts w:cs="Arial"/>
          <w:sz w:val="20"/>
          <w:szCs w:val="20"/>
          <w:lang w:val="de-DE"/>
        </w:rPr>
        <w:br/>
      </w:r>
    </w:p>
    <w:p w14:paraId="3FA8218F" w14:textId="048F0BBF" w:rsidR="003864D9" w:rsidRPr="00C23846" w:rsidRDefault="003864D9" w:rsidP="00C23846">
      <w:pPr>
        <w:spacing w:line="360" w:lineRule="auto"/>
        <w:jc w:val="both"/>
        <w:rPr>
          <w:b/>
          <w:noProof/>
          <w:sz w:val="20"/>
          <w:szCs w:val="20"/>
          <w:lang w:val="de-DE"/>
        </w:rPr>
      </w:pPr>
      <w:r w:rsidRPr="003864D9">
        <w:rPr>
          <w:rFonts w:cs="Arial"/>
          <w:sz w:val="20"/>
          <w:szCs w:val="20"/>
          <w:lang w:val="de-DE"/>
        </w:rPr>
        <w:t xml:space="preserve">Wir verarbeiten Ihre Adressdaten auf Grundlage Ihrer Einverständniserklärung („Einwilligung zur Verarbeitung Ihrer Daten“). Wenn Sie möchten, dass wir Ihre E-Mailadresse künftig nicht mehr für die Zusendung von Informationen dieser Art verwenden, können Sie der Verarbeitung zu diesem Zweck widersprechen. Wir werden dies selbstverständlich bei künftigen Aktionen berücksichtigen. Ihren Widerspruch können Sie völlig formlos in der Schriftform an MEYLE AG, Merkurring 111, 22143 Hamburg oder an folgende E-Mailadresse richten: </w:t>
      </w:r>
      <w:hyperlink r:id="rId22" w:history="1">
        <w:r w:rsidRPr="003864D9">
          <w:rPr>
            <w:rStyle w:val="Hyperlink"/>
            <w:rFonts w:cs="Arial"/>
            <w:sz w:val="20"/>
            <w:szCs w:val="20"/>
            <w:lang w:val="de-DE"/>
          </w:rPr>
          <w:t>press@meyle.com</w:t>
        </w:r>
      </w:hyperlink>
      <w:r w:rsidRPr="003864D9">
        <w:rPr>
          <w:rFonts w:cs="Arial"/>
          <w:sz w:val="20"/>
          <w:szCs w:val="20"/>
          <w:lang w:val="de-DE"/>
        </w:rPr>
        <w:t xml:space="preserve">. Da wir unsere Aktionen </w:t>
      </w:r>
      <w:r w:rsidRPr="003864D9">
        <w:rPr>
          <w:rFonts w:cs="Arial"/>
          <w:sz w:val="20"/>
          <w:szCs w:val="20"/>
          <w:lang w:val="de-DE"/>
        </w:rPr>
        <w:lastRenderedPageBreak/>
        <w:t xml:space="preserve">langfristig vorausplanen, könnte es jedoch sein, dass Sie im Zeitraum von bis zu 21 Tagen ab Ihrem Widerspruch dennoch Informationen aus unserem Haus empfangen. </w:t>
      </w:r>
      <w:r>
        <w:rPr>
          <w:rFonts w:cs="Arial"/>
          <w:sz w:val="20"/>
          <w:szCs w:val="20"/>
        </w:rPr>
        <w:t>Wir bitten dafür um Verständnis.</w:t>
      </w:r>
    </w:p>
    <w:sectPr w:rsidR="003864D9" w:rsidRPr="00C23846" w:rsidSect="006D082C">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4B0A" w14:textId="77777777" w:rsidR="00FD4AE3" w:rsidRDefault="00FD4AE3" w:rsidP="00D621B4">
      <w:r>
        <w:separator/>
      </w:r>
    </w:p>
  </w:endnote>
  <w:endnote w:type="continuationSeparator" w:id="0">
    <w:p w14:paraId="5B6E0951" w14:textId="77777777" w:rsidR="00FD4AE3" w:rsidRDefault="00FD4AE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A9E" w14:textId="77777777" w:rsidR="00BB2014" w:rsidRDefault="00BB20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DEA0" w14:textId="77777777" w:rsidR="00BB2014" w:rsidRDefault="00BB2014">
    <w:pPr>
      <w:pStyle w:val="Fuzeile"/>
    </w:pPr>
    <w:r>
      <w:rPr>
        <w:noProof/>
        <w:lang w:val="de-DE" w:eastAsia="de-DE"/>
      </w:rPr>
      <w:drawing>
        <wp:inline distT="0" distB="0" distL="0" distR="0" wp14:anchorId="30131113" wp14:editId="6682DBFE">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C6C5" w14:textId="77777777" w:rsidR="00BB2014" w:rsidRDefault="00BB201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lang w:val="de-DE" w:eastAsia="de-DE"/>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AD94" w14:textId="77777777" w:rsidR="00FD4AE3" w:rsidRDefault="00FD4AE3" w:rsidP="00D621B4">
      <w:r>
        <w:separator/>
      </w:r>
    </w:p>
  </w:footnote>
  <w:footnote w:type="continuationSeparator" w:id="0">
    <w:p w14:paraId="7B17C943" w14:textId="77777777" w:rsidR="00FD4AE3" w:rsidRDefault="00FD4AE3"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1BA0" w14:textId="77777777" w:rsidR="00BB2014" w:rsidRDefault="00BB2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1307" w14:textId="77777777" w:rsidR="00BB2014" w:rsidRDefault="00BB2014">
    <w:pPr>
      <w:pStyle w:val="Kopfzeile"/>
    </w:pPr>
    <w:r>
      <w:rPr>
        <w:noProof/>
        <w:lang w:val="de-DE" w:eastAsia="de-DE"/>
      </w:rPr>
      <w:drawing>
        <wp:inline distT="0" distB="0" distL="0" distR="0" wp14:anchorId="5C6E8599" wp14:editId="17082F80">
          <wp:extent cx="5760720" cy="1033145"/>
          <wp:effectExtent l="1905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B48BBB4" w14:textId="77777777" w:rsidR="00BB2014" w:rsidRDefault="00BB20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925D" w14:textId="77777777" w:rsidR="00BB2014" w:rsidRDefault="00BB20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lang w:val="de-DE" w:eastAsia="de-DE"/>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95399160">
    <w:abstractNumId w:val="12"/>
  </w:num>
  <w:num w:numId="2" w16cid:durableId="1182742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655231">
    <w:abstractNumId w:val="4"/>
  </w:num>
  <w:num w:numId="4" w16cid:durableId="1441955800">
    <w:abstractNumId w:val="7"/>
  </w:num>
  <w:num w:numId="5" w16cid:durableId="1600482475">
    <w:abstractNumId w:val="10"/>
  </w:num>
  <w:num w:numId="6" w16cid:durableId="1919053352">
    <w:abstractNumId w:val="11"/>
  </w:num>
  <w:num w:numId="7" w16cid:durableId="2002151720">
    <w:abstractNumId w:val="2"/>
  </w:num>
  <w:num w:numId="8" w16cid:durableId="2011985882">
    <w:abstractNumId w:val="5"/>
  </w:num>
  <w:num w:numId="9" w16cid:durableId="1440564916">
    <w:abstractNumId w:val="1"/>
  </w:num>
  <w:num w:numId="10" w16cid:durableId="516582026">
    <w:abstractNumId w:val="3"/>
  </w:num>
  <w:num w:numId="11" w16cid:durableId="665596640">
    <w:abstractNumId w:val="8"/>
  </w:num>
  <w:num w:numId="12" w16cid:durableId="1159342686">
    <w:abstractNumId w:val="15"/>
  </w:num>
  <w:num w:numId="13" w16cid:durableId="2042364088">
    <w:abstractNumId w:val="6"/>
  </w:num>
  <w:num w:numId="14" w16cid:durableId="2028366315">
    <w:abstractNumId w:val="13"/>
  </w:num>
  <w:num w:numId="15" w16cid:durableId="1305045111">
    <w:abstractNumId w:val="16"/>
  </w:num>
  <w:num w:numId="16" w16cid:durableId="40635620">
    <w:abstractNumId w:val="9"/>
  </w:num>
  <w:num w:numId="17" w16cid:durableId="169144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406E9"/>
    <w:rsid w:val="000418CD"/>
    <w:rsid w:val="00045580"/>
    <w:rsid w:val="00057951"/>
    <w:rsid w:val="00074103"/>
    <w:rsid w:val="000758B6"/>
    <w:rsid w:val="00084A35"/>
    <w:rsid w:val="0009436A"/>
    <w:rsid w:val="00097F23"/>
    <w:rsid w:val="000B2BBE"/>
    <w:rsid w:val="000D0C26"/>
    <w:rsid w:val="00117B75"/>
    <w:rsid w:val="00117FB6"/>
    <w:rsid w:val="001258CC"/>
    <w:rsid w:val="00157C74"/>
    <w:rsid w:val="00160085"/>
    <w:rsid w:val="001659A8"/>
    <w:rsid w:val="00167F90"/>
    <w:rsid w:val="00171EAE"/>
    <w:rsid w:val="00184B1F"/>
    <w:rsid w:val="0018670D"/>
    <w:rsid w:val="00191598"/>
    <w:rsid w:val="00192A76"/>
    <w:rsid w:val="00192D8D"/>
    <w:rsid w:val="001A0048"/>
    <w:rsid w:val="001A2E0B"/>
    <w:rsid w:val="001A5CF5"/>
    <w:rsid w:val="001A709E"/>
    <w:rsid w:val="001B292C"/>
    <w:rsid w:val="001B3207"/>
    <w:rsid w:val="001C0DEB"/>
    <w:rsid w:val="001E65FA"/>
    <w:rsid w:val="001E6601"/>
    <w:rsid w:val="001E6F75"/>
    <w:rsid w:val="001E7BD3"/>
    <w:rsid w:val="001F28D5"/>
    <w:rsid w:val="001F567E"/>
    <w:rsid w:val="001F5A65"/>
    <w:rsid w:val="0022188F"/>
    <w:rsid w:val="00226CBC"/>
    <w:rsid w:val="0023602A"/>
    <w:rsid w:val="00237767"/>
    <w:rsid w:val="00245A56"/>
    <w:rsid w:val="00260D2F"/>
    <w:rsid w:val="00272920"/>
    <w:rsid w:val="002A5A4B"/>
    <w:rsid w:val="002B2B81"/>
    <w:rsid w:val="002B3901"/>
    <w:rsid w:val="002B451A"/>
    <w:rsid w:val="002D1AE1"/>
    <w:rsid w:val="002E1736"/>
    <w:rsid w:val="002E5F01"/>
    <w:rsid w:val="00302ADF"/>
    <w:rsid w:val="003049BC"/>
    <w:rsid w:val="0031010A"/>
    <w:rsid w:val="00313318"/>
    <w:rsid w:val="003142A2"/>
    <w:rsid w:val="00317B56"/>
    <w:rsid w:val="00327284"/>
    <w:rsid w:val="00347E43"/>
    <w:rsid w:val="00352F9A"/>
    <w:rsid w:val="003608A8"/>
    <w:rsid w:val="003616AA"/>
    <w:rsid w:val="003664EF"/>
    <w:rsid w:val="00371176"/>
    <w:rsid w:val="003749D1"/>
    <w:rsid w:val="00376764"/>
    <w:rsid w:val="003864D9"/>
    <w:rsid w:val="003962F3"/>
    <w:rsid w:val="003A1EF2"/>
    <w:rsid w:val="003A690B"/>
    <w:rsid w:val="003B4322"/>
    <w:rsid w:val="003C7419"/>
    <w:rsid w:val="003D74AE"/>
    <w:rsid w:val="003F012C"/>
    <w:rsid w:val="003F27DA"/>
    <w:rsid w:val="003F6AC3"/>
    <w:rsid w:val="0040728B"/>
    <w:rsid w:val="0041337A"/>
    <w:rsid w:val="004218D7"/>
    <w:rsid w:val="00422B16"/>
    <w:rsid w:val="00425853"/>
    <w:rsid w:val="00426D82"/>
    <w:rsid w:val="0043067C"/>
    <w:rsid w:val="00445F9A"/>
    <w:rsid w:val="00446C36"/>
    <w:rsid w:val="00447427"/>
    <w:rsid w:val="0045508C"/>
    <w:rsid w:val="00460F13"/>
    <w:rsid w:val="0046360F"/>
    <w:rsid w:val="00466606"/>
    <w:rsid w:val="00466A2C"/>
    <w:rsid w:val="00483895"/>
    <w:rsid w:val="00491045"/>
    <w:rsid w:val="0049307C"/>
    <w:rsid w:val="00494E72"/>
    <w:rsid w:val="004A3D1A"/>
    <w:rsid w:val="004B50C4"/>
    <w:rsid w:val="004B5CDE"/>
    <w:rsid w:val="004B7BCB"/>
    <w:rsid w:val="004C13B6"/>
    <w:rsid w:val="004E1FB9"/>
    <w:rsid w:val="004F0B27"/>
    <w:rsid w:val="004F0DFB"/>
    <w:rsid w:val="004F2526"/>
    <w:rsid w:val="004F4846"/>
    <w:rsid w:val="004F57E5"/>
    <w:rsid w:val="004F629C"/>
    <w:rsid w:val="00512022"/>
    <w:rsid w:val="005123B4"/>
    <w:rsid w:val="00512D88"/>
    <w:rsid w:val="005160D7"/>
    <w:rsid w:val="005166BF"/>
    <w:rsid w:val="00516D12"/>
    <w:rsid w:val="00517C41"/>
    <w:rsid w:val="0053230B"/>
    <w:rsid w:val="005331FE"/>
    <w:rsid w:val="00534AE3"/>
    <w:rsid w:val="005476B8"/>
    <w:rsid w:val="005502E4"/>
    <w:rsid w:val="00552AD9"/>
    <w:rsid w:val="005563A9"/>
    <w:rsid w:val="00570069"/>
    <w:rsid w:val="0057482B"/>
    <w:rsid w:val="00574F45"/>
    <w:rsid w:val="0058556B"/>
    <w:rsid w:val="00587D72"/>
    <w:rsid w:val="005916E6"/>
    <w:rsid w:val="005A0DC6"/>
    <w:rsid w:val="005A30DE"/>
    <w:rsid w:val="005A5CC7"/>
    <w:rsid w:val="005B0BDF"/>
    <w:rsid w:val="005B1F72"/>
    <w:rsid w:val="005C3536"/>
    <w:rsid w:val="005D4734"/>
    <w:rsid w:val="005E062C"/>
    <w:rsid w:val="005E4BB9"/>
    <w:rsid w:val="005F3A18"/>
    <w:rsid w:val="005F50AC"/>
    <w:rsid w:val="005F53B6"/>
    <w:rsid w:val="0062003D"/>
    <w:rsid w:val="006302F5"/>
    <w:rsid w:val="0063683B"/>
    <w:rsid w:val="0064338F"/>
    <w:rsid w:val="006477DD"/>
    <w:rsid w:val="00653558"/>
    <w:rsid w:val="00657720"/>
    <w:rsid w:val="00662D41"/>
    <w:rsid w:val="00665573"/>
    <w:rsid w:val="006716AE"/>
    <w:rsid w:val="00677205"/>
    <w:rsid w:val="0068117D"/>
    <w:rsid w:val="00696003"/>
    <w:rsid w:val="006C41C0"/>
    <w:rsid w:val="006D082C"/>
    <w:rsid w:val="006D51D9"/>
    <w:rsid w:val="006D6005"/>
    <w:rsid w:val="006E07A7"/>
    <w:rsid w:val="006F4D19"/>
    <w:rsid w:val="00727A0F"/>
    <w:rsid w:val="00727A50"/>
    <w:rsid w:val="00730E49"/>
    <w:rsid w:val="00733D0B"/>
    <w:rsid w:val="00743719"/>
    <w:rsid w:val="00744CD1"/>
    <w:rsid w:val="00755482"/>
    <w:rsid w:val="00761190"/>
    <w:rsid w:val="00765386"/>
    <w:rsid w:val="00767A02"/>
    <w:rsid w:val="0077068F"/>
    <w:rsid w:val="00781DDF"/>
    <w:rsid w:val="00790F6C"/>
    <w:rsid w:val="007934E6"/>
    <w:rsid w:val="007A35E1"/>
    <w:rsid w:val="007A3DFC"/>
    <w:rsid w:val="007B170F"/>
    <w:rsid w:val="007B49FD"/>
    <w:rsid w:val="007D5921"/>
    <w:rsid w:val="007D6D2D"/>
    <w:rsid w:val="007E1627"/>
    <w:rsid w:val="007E4C16"/>
    <w:rsid w:val="007E6660"/>
    <w:rsid w:val="007F3543"/>
    <w:rsid w:val="007F4167"/>
    <w:rsid w:val="007F7FA7"/>
    <w:rsid w:val="00805EFA"/>
    <w:rsid w:val="00807868"/>
    <w:rsid w:val="008338BF"/>
    <w:rsid w:val="0084030C"/>
    <w:rsid w:val="00846FB4"/>
    <w:rsid w:val="00851025"/>
    <w:rsid w:val="00851901"/>
    <w:rsid w:val="00855DF8"/>
    <w:rsid w:val="0086099B"/>
    <w:rsid w:val="008668B3"/>
    <w:rsid w:val="00871668"/>
    <w:rsid w:val="00873D6F"/>
    <w:rsid w:val="008747E9"/>
    <w:rsid w:val="00881E0B"/>
    <w:rsid w:val="008A591E"/>
    <w:rsid w:val="008A5BCB"/>
    <w:rsid w:val="008B3EA2"/>
    <w:rsid w:val="008B608B"/>
    <w:rsid w:val="008C49A3"/>
    <w:rsid w:val="008C6EFC"/>
    <w:rsid w:val="008D51F7"/>
    <w:rsid w:val="008D5425"/>
    <w:rsid w:val="008E2E46"/>
    <w:rsid w:val="008E37D6"/>
    <w:rsid w:val="008F0B99"/>
    <w:rsid w:val="00916C38"/>
    <w:rsid w:val="00920A0C"/>
    <w:rsid w:val="009220FD"/>
    <w:rsid w:val="00925048"/>
    <w:rsid w:val="009253A3"/>
    <w:rsid w:val="00935370"/>
    <w:rsid w:val="00941B61"/>
    <w:rsid w:val="009425E8"/>
    <w:rsid w:val="0096088A"/>
    <w:rsid w:val="00962676"/>
    <w:rsid w:val="009626D7"/>
    <w:rsid w:val="00962FE0"/>
    <w:rsid w:val="009707AE"/>
    <w:rsid w:val="0097464D"/>
    <w:rsid w:val="00974E79"/>
    <w:rsid w:val="00975EC8"/>
    <w:rsid w:val="009776E8"/>
    <w:rsid w:val="00977D8B"/>
    <w:rsid w:val="009B17BB"/>
    <w:rsid w:val="009F3A2D"/>
    <w:rsid w:val="009F574A"/>
    <w:rsid w:val="00A014C7"/>
    <w:rsid w:val="00A019A9"/>
    <w:rsid w:val="00A05102"/>
    <w:rsid w:val="00A104D1"/>
    <w:rsid w:val="00A10E84"/>
    <w:rsid w:val="00A47C7C"/>
    <w:rsid w:val="00A51249"/>
    <w:rsid w:val="00A52A3F"/>
    <w:rsid w:val="00A5306B"/>
    <w:rsid w:val="00A53B5D"/>
    <w:rsid w:val="00A579F8"/>
    <w:rsid w:val="00A70264"/>
    <w:rsid w:val="00A845E7"/>
    <w:rsid w:val="00AB2A92"/>
    <w:rsid w:val="00AE1D95"/>
    <w:rsid w:val="00AF0E4E"/>
    <w:rsid w:val="00AF2174"/>
    <w:rsid w:val="00AF73D0"/>
    <w:rsid w:val="00B060D8"/>
    <w:rsid w:val="00B22D7F"/>
    <w:rsid w:val="00B33CCC"/>
    <w:rsid w:val="00B36071"/>
    <w:rsid w:val="00B37190"/>
    <w:rsid w:val="00B42530"/>
    <w:rsid w:val="00B429D7"/>
    <w:rsid w:val="00B44FD2"/>
    <w:rsid w:val="00B51C97"/>
    <w:rsid w:val="00B5531E"/>
    <w:rsid w:val="00B61679"/>
    <w:rsid w:val="00B61EBA"/>
    <w:rsid w:val="00B73436"/>
    <w:rsid w:val="00B7575B"/>
    <w:rsid w:val="00B773B8"/>
    <w:rsid w:val="00B779C5"/>
    <w:rsid w:val="00B87A0E"/>
    <w:rsid w:val="00BA2563"/>
    <w:rsid w:val="00BA3B62"/>
    <w:rsid w:val="00BA5053"/>
    <w:rsid w:val="00BA55D7"/>
    <w:rsid w:val="00BA74DD"/>
    <w:rsid w:val="00BB2014"/>
    <w:rsid w:val="00BC2BD4"/>
    <w:rsid w:val="00BC2F6F"/>
    <w:rsid w:val="00BC4B74"/>
    <w:rsid w:val="00BD7636"/>
    <w:rsid w:val="00BE04AC"/>
    <w:rsid w:val="00BF036B"/>
    <w:rsid w:val="00BF3D05"/>
    <w:rsid w:val="00C04A49"/>
    <w:rsid w:val="00C23846"/>
    <w:rsid w:val="00C23A81"/>
    <w:rsid w:val="00C25E6A"/>
    <w:rsid w:val="00C34E83"/>
    <w:rsid w:val="00C3677F"/>
    <w:rsid w:val="00C424F8"/>
    <w:rsid w:val="00C43AEC"/>
    <w:rsid w:val="00C46427"/>
    <w:rsid w:val="00C53B79"/>
    <w:rsid w:val="00C54439"/>
    <w:rsid w:val="00C76222"/>
    <w:rsid w:val="00C77B86"/>
    <w:rsid w:val="00C8435E"/>
    <w:rsid w:val="00C86705"/>
    <w:rsid w:val="00C903E9"/>
    <w:rsid w:val="00C93CD0"/>
    <w:rsid w:val="00C957BB"/>
    <w:rsid w:val="00CA0088"/>
    <w:rsid w:val="00CB23B6"/>
    <w:rsid w:val="00CB3DE0"/>
    <w:rsid w:val="00CB5E2C"/>
    <w:rsid w:val="00CB65DD"/>
    <w:rsid w:val="00CB7C07"/>
    <w:rsid w:val="00CC60E9"/>
    <w:rsid w:val="00CE174E"/>
    <w:rsid w:val="00CE198D"/>
    <w:rsid w:val="00CE3C38"/>
    <w:rsid w:val="00CF6283"/>
    <w:rsid w:val="00D042AE"/>
    <w:rsid w:val="00D34587"/>
    <w:rsid w:val="00D34C12"/>
    <w:rsid w:val="00D426F0"/>
    <w:rsid w:val="00D42B2A"/>
    <w:rsid w:val="00D51052"/>
    <w:rsid w:val="00D5287C"/>
    <w:rsid w:val="00D621B4"/>
    <w:rsid w:val="00D70CB2"/>
    <w:rsid w:val="00D70E45"/>
    <w:rsid w:val="00D72C89"/>
    <w:rsid w:val="00D83E4B"/>
    <w:rsid w:val="00D90149"/>
    <w:rsid w:val="00D901C1"/>
    <w:rsid w:val="00D91DE0"/>
    <w:rsid w:val="00D943BB"/>
    <w:rsid w:val="00D97B3E"/>
    <w:rsid w:val="00DA3503"/>
    <w:rsid w:val="00DA6E9B"/>
    <w:rsid w:val="00DB068C"/>
    <w:rsid w:val="00DB2180"/>
    <w:rsid w:val="00DB3493"/>
    <w:rsid w:val="00DC0996"/>
    <w:rsid w:val="00DC13FB"/>
    <w:rsid w:val="00DC79BC"/>
    <w:rsid w:val="00DD1D2E"/>
    <w:rsid w:val="00DD74EF"/>
    <w:rsid w:val="00DE0322"/>
    <w:rsid w:val="00DE417D"/>
    <w:rsid w:val="00DE72AC"/>
    <w:rsid w:val="00DF4419"/>
    <w:rsid w:val="00DF5491"/>
    <w:rsid w:val="00E02133"/>
    <w:rsid w:val="00E15326"/>
    <w:rsid w:val="00E264F6"/>
    <w:rsid w:val="00E266B1"/>
    <w:rsid w:val="00E31CE4"/>
    <w:rsid w:val="00E34F98"/>
    <w:rsid w:val="00E42907"/>
    <w:rsid w:val="00E456FB"/>
    <w:rsid w:val="00E4626F"/>
    <w:rsid w:val="00E56813"/>
    <w:rsid w:val="00E62517"/>
    <w:rsid w:val="00E654F2"/>
    <w:rsid w:val="00E65B05"/>
    <w:rsid w:val="00E66ECD"/>
    <w:rsid w:val="00E675EF"/>
    <w:rsid w:val="00E736B8"/>
    <w:rsid w:val="00E73F97"/>
    <w:rsid w:val="00E85416"/>
    <w:rsid w:val="00EA2431"/>
    <w:rsid w:val="00EA33DD"/>
    <w:rsid w:val="00EA4C53"/>
    <w:rsid w:val="00EA6847"/>
    <w:rsid w:val="00EB6BE5"/>
    <w:rsid w:val="00EB79B0"/>
    <w:rsid w:val="00EC52D2"/>
    <w:rsid w:val="00EF20C0"/>
    <w:rsid w:val="00EF2562"/>
    <w:rsid w:val="00EF35D1"/>
    <w:rsid w:val="00EF49FD"/>
    <w:rsid w:val="00F16D16"/>
    <w:rsid w:val="00F20289"/>
    <w:rsid w:val="00F3376E"/>
    <w:rsid w:val="00F4312D"/>
    <w:rsid w:val="00F5639D"/>
    <w:rsid w:val="00F5764C"/>
    <w:rsid w:val="00F61AA6"/>
    <w:rsid w:val="00F62044"/>
    <w:rsid w:val="00F66124"/>
    <w:rsid w:val="00F741C7"/>
    <w:rsid w:val="00F741EC"/>
    <w:rsid w:val="00F775D7"/>
    <w:rsid w:val="00FA06E7"/>
    <w:rsid w:val="00FA1C3C"/>
    <w:rsid w:val="00FB4CA5"/>
    <w:rsid w:val="00FC178F"/>
    <w:rsid w:val="00FC1AEA"/>
    <w:rsid w:val="00FC2E39"/>
    <w:rsid w:val="00FC617D"/>
    <w:rsid w:val="00FD0A70"/>
    <w:rsid w:val="00FD24AD"/>
    <w:rsid w:val="00FD4AE3"/>
    <w:rsid w:val="00FD673E"/>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17D"/>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table" w:styleId="Tabellenraster">
    <w:name w:val="Table Grid"/>
    <w:basedOn w:val="NormaleTabelle"/>
    <w:uiPriority w:val="59"/>
    <w:rsid w:val="0068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32137124">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755022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nstagram.com/meyle_parts/"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youtube.com/user/MEYLET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inkedin.com/company/meyl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press@meyle.com" TargetMode="External"/><Relationship Id="rId19" Type="http://schemas.openxmlformats.org/officeDocument/2006/relationships/hyperlink" Target="https://www.facebook.com/meyle.parts" TargetMode="External"/><Relationship Id="rId4" Type="http://schemas.openxmlformats.org/officeDocument/2006/relationships/styles" Target="styles.xml"/><Relationship Id="rId9" Type="http://schemas.openxmlformats.org/officeDocument/2006/relationships/hyperlink" Target="mailto:meyle@klenkhoursch.de" TargetMode="External"/><Relationship Id="rId14" Type="http://schemas.openxmlformats.org/officeDocument/2006/relationships/footer" Target="footer2.xml"/><Relationship Id="rId22" Type="http://schemas.openxmlformats.org/officeDocument/2006/relationships/hyperlink" Target="mailto:press@meyle.com"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de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50E39F0E-EA35-4522-8B63-0710F4A8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Vorlage_Pressemitteilung_de_NEU_210222</Template>
  <TotalTime>0</TotalTime>
  <Pages>5</Pages>
  <Words>1141</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2022-04-07T14:23:00Z</dcterms:created>
  <dcterms:modified xsi:type="dcterms:W3CDTF">2022-04-12T14:34:00Z</dcterms:modified>
</cp:coreProperties>
</file>