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FEEB" w14:textId="24CAD8AA" w:rsidR="0059057B" w:rsidRPr="008C1E3E" w:rsidRDefault="00B564DE" w:rsidP="001E5502">
      <w:pPr>
        <w:spacing w:after="240" w:line="360" w:lineRule="auto"/>
        <w:jc w:val="both"/>
        <w:rPr>
          <w:rFonts w:ascii="Arial" w:hAnsi="Arial" w:cs="Arial"/>
          <w:b/>
          <w:sz w:val="28"/>
          <w:szCs w:val="28"/>
        </w:rPr>
      </w:pPr>
      <w:r w:rsidRPr="008C1E3E">
        <w:rPr>
          <w:rFonts w:ascii="Arial" w:hAnsi="Arial"/>
          <w:b/>
          <w:sz w:val="28"/>
        </w:rPr>
        <w:t>Marc Siemssen joins the MEYLE AG Executive Board</w:t>
      </w:r>
    </w:p>
    <w:p w14:paraId="68EFEEF9" w14:textId="1D0C2A28" w:rsidR="00986828" w:rsidRPr="008C1E3E" w:rsidRDefault="0059057B" w:rsidP="00DA6C14">
      <w:pPr>
        <w:spacing w:line="360" w:lineRule="auto"/>
        <w:jc w:val="both"/>
        <w:rPr>
          <w:rFonts w:ascii="Arial" w:hAnsi="Arial" w:cs="Arial"/>
          <w:b/>
        </w:rPr>
      </w:pPr>
      <w:r w:rsidRPr="008C1E3E">
        <w:rPr>
          <w:rFonts w:ascii="Arial" w:hAnsi="Arial"/>
          <w:b/>
          <w:u w:val="single"/>
        </w:rPr>
        <w:t xml:space="preserve">Hamburg, </w:t>
      </w:r>
      <w:r w:rsidR="009D1321">
        <w:rPr>
          <w:rFonts w:ascii="Arial" w:hAnsi="Arial"/>
          <w:b/>
          <w:u w:val="single"/>
        </w:rPr>
        <w:t>5</w:t>
      </w:r>
      <w:r w:rsidRPr="008C1E3E">
        <w:rPr>
          <w:rFonts w:ascii="Arial" w:hAnsi="Arial"/>
          <w:b/>
          <w:u w:val="single"/>
        </w:rPr>
        <w:t xml:space="preserve"> Ju</w:t>
      </w:r>
      <w:r w:rsidR="009D1321">
        <w:rPr>
          <w:rFonts w:ascii="Arial" w:hAnsi="Arial"/>
          <w:b/>
          <w:u w:val="single"/>
        </w:rPr>
        <w:t>ly</w:t>
      </w:r>
      <w:r w:rsidRPr="008C1E3E">
        <w:rPr>
          <w:rFonts w:ascii="Arial" w:hAnsi="Arial"/>
          <w:b/>
          <w:u w:val="single"/>
        </w:rPr>
        <w:t xml:space="preserve"> 2022.</w:t>
      </w:r>
      <w:r w:rsidRPr="008C1E3E">
        <w:rPr>
          <w:rFonts w:ascii="Arial" w:hAnsi="Arial"/>
          <w:b/>
        </w:rPr>
        <w:t xml:space="preserve"> MEYLE AG, the spare parts manufacturer based in Hamburg, appoints </w:t>
      </w:r>
      <w:bookmarkStart w:id="0" w:name="_Hlk106727782"/>
      <w:r w:rsidRPr="008C1E3E">
        <w:rPr>
          <w:rFonts w:ascii="Arial" w:hAnsi="Arial"/>
          <w:b/>
        </w:rPr>
        <w:t xml:space="preserve">Marc Siemssen </w:t>
      </w:r>
      <w:bookmarkEnd w:id="0"/>
      <w:r w:rsidRPr="008C1E3E">
        <w:rPr>
          <w:rFonts w:ascii="Arial" w:hAnsi="Arial"/>
          <w:b/>
        </w:rPr>
        <w:t xml:space="preserve">to the Executive Board on 1 July 2022. Siemssen, 50, has been MEYLE’s </w:t>
      </w:r>
      <w:bookmarkStart w:id="1" w:name="_Hlk106786589"/>
      <w:r w:rsidRPr="008C1E3E">
        <w:rPr>
          <w:rFonts w:ascii="Arial" w:hAnsi="Arial"/>
          <w:b/>
        </w:rPr>
        <w:t xml:space="preserve">Chief Human Resources Officer </w:t>
      </w:r>
      <w:bookmarkEnd w:id="1"/>
      <w:r w:rsidRPr="008C1E3E">
        <w:rPr>
          <w:rFonts w:ascii="Arial" w:hAnsi="Arial"/>
          <w:b/>
        </w:rPr>
        <w:t>for five years now. In addition to Human Resources, he will also be responsible for Marketing, Sales and Product Management in the new role. He has many years of experience in leadership positions in the automotive and other industries.</w:t>
      </w:r>
    </w:p>
    <w:p w14:paraId="2C90C68F" w14:textId="77777777" w:rsidR="00986828" w:rsidRPr="008C1E3E" w:rsidRDefault="00986828" w:rsidP="00986828">
      <w:pPr>
        <w:rPr>
          <w:lang w:val="en-US"/>
        </w:rPr>
      </w:pPr>
    </w:p>
    <w:p w14:paraId="1F4D6890" w14:textId="146C6324" w:rsidR="006D6005" w:rsidRPr="008C1E3E" w:rsidRDefault="003C506D" w:rsidP="001E5502">
      <w:pPr>
        <w:spacing w:after="240" w:line="360" w:lineRule="auto"/>
        <w:jc w:val="both"/>
        <w:rPr>
          <w:rFonts w:ascii="Arial" w:hAnsi="Arial" w:cs="Arial"/>
        </w:rPr>
      </w:pPr>
      <w:r w:rsidRPr="008C1E3E">
        <w:rPr>
          <w:rFonts w:ascii="Arial" w:hAnsi="Arial"/>
        </w:rPr>
        <w:t>Siemssen’s appointment completes the MEYLE Executive Board, which currently comprises Dr Karl J. Gaertner, Chairman, and Dirk Damaschke, Chief Financial Officer. ‘Over the past five years, Marc Siemssen has demonstrated an in-depth understanding of our company, the people here, our culture and our market, which is all the more remarkable considering the unique circumstances of the pandemic. We look forward to shaping the future of our company with his input,’ emphasises Dr Karl J. Gaertner, Chairman of the MEYLE AG Executive Board.</w:t>
      </w:r>
    </w:p>
    <w:p w14:paraId="1F48D9B6" w14:textId="465CD576" w:rsidR="001A6266" w:rsidRPr="008C1E3E" w:rsidRDefault="00B01660" w:rsidP="001E5502">
      <w:pPr>
        <w:spacing w:after="240" w:line="360" w:lineRule="auto"/>
        <w:jc w:val="both"/>
        <w:rPr>
          <w:rFonts w:ascii="Arial" w:hAnsi="Arial" w:cs="Arial"/>
        </w:rPr>
      </w:pPr>
      <w:r w:rsidRPr="008C1E3E">
        <w:rPr>
          <w:rFonts w:ascii="Arial" w:hAnsi="Arial"/>
        </w:rPr>
        <w:t xml:space="preserve">Marc Siemssen is highly motivated to perform his new role at the company. ‘I would like to thank you for placing your trust in me, and look forward to overcoming current challenges such as the pandemic and identifying new development opportunities for the manufacturer. I remain fully committed to my responsibilities in Human Resources, with a focus on culture, the employer brand and more.’ Working closely with his colleagues in Marketing, Sales and Product Management, Siemssen is also eager to help promote growth and success. </w:t>
      </w:r>
    </w:p>
    <w:p w14:paraId="3FB7BFD9" w14:textId="78E94CE9" w:rsidR="00AE5C0A" w:rsidRPr="008C1E3E" w:rsidRDefault="00952709" w:rsidP="001E5502">
      <w:pPr>
        <w:spacing w:after="240" w:line="360" w:lineRule="auto"/>
        <w:jc w:val="both"/>
        <w:rPr>
          <w:rFonts w:ascii="Arial" w:hAnsi="Arial" w:cs="Arial"/>
        </w:rPr>
      </w:pPr>
      <w:r w:rsidRPr="008C1E3E">
        <w:rPr>
          <w:rFonts w:ascii="Arial" w:hAnsi="Arial"/>
        </w:rPr>
        <w:t xml:space="preserve">MEYLE is already considered to be one of the leading spare parts specialists and manufacturers of premium parts in the independent aftermarket (IAM). Nonetheless, Siemssen sees huge potential in the global spare parts market for the manufacturer and developer of technically refined parts to establish an even stronger position internationally and generally increase brand awareness among those unfamiliar with the sector. After all, MEYLE has proven its manufacturing and engineering expertise over the past 20 years with its flagship product range, MEYLE HD. The long-standing </w:t>
      </w:r>
      <w:r w:rsidRPr="008C1E3E">
        <w:rPr>
          <w:rFonts w:ascii="Arial" w:hAnsi="Arial"/>
        </w:rPr>
        <w:lastRenderedPageBreak/>
        <w:t>company employs its own engineers, who take poorly constructed original spare parts and make them more reliable, durable and sustainable. With sustainability and a pioneering spirit deeply rooted in its DNA, MEYLE also further optimises its HD solutions to overcome future market challenges for electric vehicles and anticipates solutions for tomorrow.</w:t>
      </w:r>
    </w:p>
    <w:p w14:paraId="1091D37B" w14:textId="16D22F07" w:rsidR="00907628" w:rsidRPr="008C1E3E" w:rsidRDefault="000816E8" w:rsidP="001E5502">
      <w:pPr>
        <w:spacing w:after="240" w:line="360" w:lineRule="auto"/>
        <w:jc w:val="both"/>
        <w:rPr>
          <w:rFonts w:ascii="Arial" w:hAnsi="Arial" w:cs="Arial"/>
        </w:rPr>
      </w:pPr>
      <w:r w:rsidRPr="008C1E3E">
        <w:rPr>
          <w:rFonts w:ascii="Arial" w:hAnsi="Arial"/>
        </w:rPr>
        <w:t>For the benefit of business partners, customers and employees, Siemssen plans to pursue the company’s long-term aim of developing durable, innovative solutions, establishing a sustainable position and leading the company to the future alongside Dr Karl J. Gaertner and Dirk Damaschke.</w:t>
      </w:r>
    </w:p>
    <w:p w14:paraId="6F99CA9A" w14:textId="77777777" w:rsidR="009D1321" w:rsidRPr="009D1321" w:rsidRDefault="009D1321" w:rsidP="009D1321">
      <w:pPr>
        <w:spacing w:line="360" w:lineRule="auto"/>
        <w:rPr>
          <w:rFonts w:ascii="Arial (W1)" w:eastAsiaTheme="minorHAnsi" w:hAnsi="Arial (W1)" w:cs="Arial"/>
          <w:sz w:val="20"/>
          <w:szCs w:val="20"/>
          <w:lang w:val="en-US" w:eastAsia="ja-JP"/>
        </w:rPr>
      </w:pPr>
      <w:r w:rsidRPr="009D1321">
        <w:rPr>
          <w:rFonts w:ascii="Arial (W1)" w:eastAsiaTheme="minorHAnsi" w:hAnsi="Arial (W1)"/>
          <w:b/>
          <w:sz w:val="20"/>
          <w:szCs w:val="20"/>
          <w:lang w:eastAsia="ja-JP"/>
        </w:rPr>
        <w:t xml:space="preserve">Contact: </w:t>
      </w:r>
      <w:r w:rsidRPr="009D1321">
        <w:rPr>
          <w:rFonts w:ascii="Arial (W1)" w:eastAsiaTheme="minorHAnsi" w:hAnsi="Arial (W1)"/>
          <w:b/>
          <w:sz w:val="20"/>
          <w:szCs w:val="20"/>
          <w:lang w:eastAsia="ja-JP"/>
        </w:rPr>
        <w:br/>
      </w:r>
      <w:r w:rsidRPr="009D1321">
        <w:rPr>
          <w:rFonts w:ascii="Arial (W1)" w:eastAsiaTheme="minorHAnsi" w:hAnsi="Arial (W1)"/>
          <w:sz w:val="20"/>
          <w:szCs w:val="20"/>
          <w:lang w:val="en-US" w:eastAsia="ja-JP"/>
        </w:rPr>
        <w:t>1.</w:t>
      </w:r>
      <w:r w:rsidRPr="009D1321">
        <w:rPr>
          <w:rFonts w:ascii="Arial (W1)" w:eastAsiaTheme="minorHAnsi" w:hAnsi="Arial (W1)"/>
          <w:sz w:val="20"/>
          <w:szCs w:val="20"/>
          <w:lang w:val="en-US" w:eastAsia="ja-JP"/>
        </w:rPr>
        <w:tab/>
        <w:t xml:space="preserve">Klenk &amp; Hoursch AG, Frederic Barchfeld, tel.: +49 40 3020881 15, email: </w:t>
      </w:r>
      <w:hyperlink r:id="rId8" w:history="1">
        <w:r w:rsidRPr="009D1321">
          <w:rPr>
            <w:rFonts w:ascii="Arial (W1)" w:eastAsiaTheme="minorHAnsi" w:hAnsi="Arial (W1)"/>
            <w:color w:val="0000FF"/>
            <w:sz w:val="20"/>
            <w:szCs w:val="20"/>
            <w:u w:val="single"/>
            <w:lang w:val="en-US"/>
          </w:rPr>
          <w:t>meyle@klenkhoursch.de</w:t>
        </w:r>
      </w:hyperlink>
      <w:r w:rsidRPr="009D1321">
        <w:rPr>
          <w:rFonts w:ascii="Arial (W1)" w:eastAsiaTheme="minorHAnsi" w:hAnsi="Arial (W1)"/>
          <w:sz w:val="20"/>
          <w:szCs w:val="20"/>
          <w:lang w:val="en-US" w:eastAsia="ja-JP"/>
        </w:rPr>
        <w:br/>
      </w:r>
      <w:bookmarkStart w:id="2" w:name="_Hlk95924416"/>
      <w:r w:rsidRPr="009D1321">
        <w:rPr>
          <w:rFonts w:ascii="Arial (W1)" w:eastAsiaTheme="minorHAnsi" w:hAnsi="Arial (W1)"/>
          <w:sz w:val="20"/>
          <w:szCs w:val="20"/>
          <w:lang w:val="en-US" w:eastAsia="ja-JP"/>
        </w:rPr>
        <w:t xml:space="preserve">2. </w:t>
      </w:r>
      <w:r w:rsidRPr="009D1321">
        <w:rPr>
          <w:rFonts w:ascii="Arial (W1)" w:eastAsiaTheme="minorHAnsi" w:hAnsi="Arial (W1)"/>
          <w:sz w:val="20"/>
          <w:szCs w:val="20"/>
          <w:lang w:val="en-US" w:eastAsia="ja-JP"/>
        </w:rPr>
        <w:tab/>
        <w:t xml:space="preserve">MEYLE AG, Benita Beissel, Tel.: +49 40 67506 7418, E-Mail: </w:t>
      </w:r>
      <w:hyperlink r:id="rId9" w:history="1">
        <w:r w:rsidRPr="009D1321">
          <w:rPr>
            <w:rFonts w:ascii="Arial (W1)" w:eastAsiaTheme="minorHAnsi" w:hAnsi="Arial (W1)"/>
            <w:color w:val="0000FF"/>
            <w:sz w:val="20"/>
            <w:szCs w:val="20"/>
            <w:u w:val="single"/>
            <w:lang w:val="en-US"/>
          </w:rPr>
          <w:t>press@meyle.com</w:t>
        </w:r>
      </w:hyperlink>
    </w:p>
    <w:bookmarkEnd w:id="2"/>
    <w:p w14:paraId="79FE5EEB" w14:textId="77777777" w:rsidR="009D1321" w:rsidRPr="009D1321" w:rsidRDefault="009D1321" w:rsidP="009D1321">
      <w:pPr>
        <w:spacing w:line="360" w:lineRule="auto"/>
        <w:jc w:val="both"/>
        <w:rPr>
          <w:rFonts w:ascii="Arial (W1)" w:eastAsiaTheme="minorHAnsi" w:hAnsi="Arial (W1)" w:cs="Arial"/>
          <w:b/>
          <w:sz w:val="20"/>
          <w:szCs w:val="22"/>
          <w:lang w:val="en-US" w:eastAsia="ja-JP"/>
        </w:rPr>
      </w:pPr>
    </w:p>
    <w:p w14:paraId="2E8C49A5" w14:textId="033E0BF9" w:rsidR="009D1321" w:rsidRPr="009D1321" w:rsidRDefault="009D1321" w:rsidP="009D1321">
      <w:pPr>
        <w:spacing w:line="360" w:lineRule="auto"/>
        <w:jc w:val="both"/>
        <w:rPr>
          <w:rFonts w:ascii="Arial" w:eastAsiaTheme="minorHAnsi" w:hAnsi="Arial" w:cs="Arial"/>
          <w:sz w:val="20"/>
          <w:szCs w:val="22"/>
          <w:lang w:eastAsia="ja-JP"/>
        </w:rPr>
      </w:pPr>
      <w:r w:rsidRPr="009D1321">
        <w:rPr>
          <w:rFonts w:ascii="Arial (W1)" w:eastAsiaTheme="minorHAnsi" w:hAnsi="Arial (W1)"/>
          <w:b/>
          <w:sz w:val="20"/>
          <w:szCs w:val="22"/>
          <w:lang w:eastAsia="ja-JP"/>
        </w:rPr>
        <w:t>About the company</w:t>
      </w:r>
      <w:r w:rsidRPr="009D1321">
        <w:rPr>
          <w:rFonts w:ascii="Arial (W1)" w:eastAsiaTheme="minorHAnsi" w:hAnsi="Arial (W1)"/>
          <w:b/>
          <w:sz w:val="20"/>
          <w:szCs w:val="22"/>
          <w:lang w:eastAsia="ja-JP"/>
        </w:rPr>
        <w:tab/>
      </w:r>
      <w:r w:rsidRPr="009D1321">
        <w:rPr>
          <w:rFonts w:ascii="Arial (W1)" w:eastAsiaTheme="minorHAnsi" w:hAnsi="Arial (W1)"/>
          <w:b/>
          <w:sz w:val="20"/>
          <w:szCs w:val="22"/>
          <w:lang w:eastAsia="ja-JP"/>
        </w:rPr>
        <w:br/>
      </w:r>
      <w:r w:rsidRPr="009D1321">
        <w:rPr>
          <w:rFonts w:ascii="Arial (W1)" w:eastAsiaTheme="minorHAnsi" w:hAnsi="Arial (W1)"/>
          <w:sz w:val="20"/>
          <w:szCs w:val="22"/>
          <w:lang w:eastAsia="ja-JP"/>
        </w:rPr>
        <w:t>MEYLE AG develops, produces and sells high-quality spare parts for passenger cars, vans and trucks for the independent aftermarket under the MEYLE brand. With its three product ranges – MEYLE</w:t>
      </w:r>
      <w:r w:rsidR="00C046D8">
        <w:rPr>
          <w:rFonts w:ascii="Arial (W1)" w:eastAsiaTheme="minorHAnsi" w:hAnsi="Arial (W1)"/>
          <w:sz w:val="20"/>
          <w:szCs w:val="22"/>
          <w:lang w:eastAsia="ja-JP"/>
        </w:rPr>
        <w:t xml:space="preserve"> </w:t>
      </w:r>
      <w:r w:rsidRPr="009D1321">
        <w:rPr>
          <w:rFonts w:ascii="Arial (W1)" w:eastAsiaTheme="minorHAnsi" w:hAnsi="Arial (W1)"/>
          <w:sz w:val="20"/>
          <w:szCs w:val="22"/>
          <w:lang w:eastAsia="ja-JP"/>
        </w:rPr>
        <w:t>ORIGINAL, MEYLE</w:t>
      </w:r>
      <w:r w:rsidR="00C046D8">
        <w:rPr>
          <w:rFonts w:ascii="Arial (W1)" w:eastAsiaTheme="minorHAnsi" w:hAnsi="Arial (W1)"/>
          <w:sz w:val="20"/>
          <w:szCs w:val="22"/>
          <w:lang w:eastAsia="ja-JP"/>
        </w:rPr>
        <w:t xml:space="preserve"> </w:t>
      </w:r>
      <w:r w:rsidRPr="009D1321">
        <w:rPr>
          <w:rFonts w:ascii="Arial (W1)" w:eastAsiaTheme="minorHAnsi" w:hAnsi="Arial (W1)"/>
          <w:sz w:val="20"/>
          <w:szCs w:val="22"/>
          <w:lang w:eastAsia="ja-JP"/>
        </w:rPr>
        <w:t>PD and MEYLE 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p>
    <w:p w14:paraId="56F2048C" w14:textId="77777777" w:rsidR="009D1321" w:rsidRPr="009D1321" w:rsidRDefault="009D1321" w:rsidP="009D1321">
      <w:pPr>
        <w:spacing w:before="240" w:line="360" w:lineRule="auto"/>
        <w:jc w:val="both"/>
        <w:rPr>
          <w:rFonts w:ascii="Arial (W1)" w:eastAsiaTheme="minorHAnsi" w:hAnsi="Arial (W1)" w:cs="Arial"/>
          <w:sz w:val="22"/>
          <w:szCs w:val="20"/>
          <w:lang w:eastAsia="ja-JP"/>
        </w:rPr>
      </w:pPr>
      <w:r w:rsidRPr="009D1321">
        <w:rPr>
          <w:rFonts w:ascii="Arial (W1)" w:eastAsiaTheme="minorHAnsi" w:hAnsi="Arial (W1)"/>
          <w:sz w:val="20"/>
          <w:szCs w:val="22"/>
          <w:lang w:eastAsia="ja-JP"/>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14:paraId="1DA56540" w14:textId="77777777" w:rsidR="009D1321" w:rsidRPr="009D1321" w:rsidRDefault="009D1321" w:rsidP="009D1321">
      <w:pPr>
        <w:spacing w:line="360" w:lineRule="auto"/>
        <w:rPr>
          <w:rFonts w:ascii="Arial (W1)" w:eastAsiaTheme="minorHAnsi" w:hAnsi="Arial (W1)"/>
          <w:noProof/>
          <w:sz w:val="20"/>
          <w:szCs w:val="20"/>
          <w:lang w:val="en-US" w:eastAsia="ja-JP"/>
        </w:rPr>
      </w:pPr>
    </w:p>
    <w:p w14:paraId="6D29FB6C" w14:textId="77777777" w:rsidR="009D1321" w:rsidRPr="009D1321" w:rsidRDefault="009D1321" w:rsidP="009D1321">
      <w:pPr>
        <w:spacing w:line="360" w:lineRule="auto"/>
        <w:contextualSpacing/>
        <w:jc w:val="both"/>
        <w:rPr>
          <w:rFonts w:ascii="Arial (W1)" w:eastAsiaTheme="minorHAnsi" w:hAnsi="Arial (W1)"/>
          <w:sz w:val="20"/>
          <w:szCs w:val="20"/>
          <w:lang w:eastAsia="ja-JP"/>
        </w:rPr>
      </w:pPr>
      <w:r w:rsidRPr="009D1321">
        <w:rPr>
          <w:rFonts w:ascii="Arial (W1)" w:eastAsiaTheme="minorHAnsi" w:hAnsi="Arial (W1)"/>
          <w:b/>
          <w:sz w:val="20"/>
          <w:szCs w:val="20"/>
          <w:lang w:eastAsia="ja-JP"/>
        </w:rPr>
        <w:t>MEYLE and Sustainability</w:t>
      </w:r>
      <w:r w:rsidRPr="009D1321">
        <w:rPr>
          <w:rFonts w:ascii="Arial (W1)" w:eastAsiaTheme="minorHAnsi" w:hAnsi="Arial (W1)"/>
          <w:b/>
          <w:sz w:val="20"/>
          <w:szCs w:val="20"/>
          <w:lang w:eastAsia="ja-JP"/>
        </w:rPr>
        <w:tab/>
      </w:r>
      <w:r w:rsidRPr="009D1321">
        <w:rPr>
          <w:rFonts w:ascii="Arial (W1)" w:eastAsiaTheme="minorHAnsi" w:hAnsi="Arial (W1)"/>
          <w:b/>
          <w:sz w:val="20"/>
          <w:szCs w:val="20"/>
          <w:lang w:eastAsia="ja-JP"/>
        </w:rPr>
        <w:br/>
      </w:r>
      <w:r w:rsidRPr="009D1321">
        <w:rPr>
          <w:rFonts w:ascii="Arial (W1)" w:eastAsiaTheme="minorHAnsi" w:hAnsi="Arial (W1)"/>
          <w:sz w:val="20"/>
          <w:szCs w:val="20"/>
          <w:lang w:eastAsia="ja-JP"/>
        </w:rPr>
        <w:t>MEYLE's headquarters is certified CO2-neutral by the non-profit organization Climate without Borders. To offset the emissions, we have donated to two Gold Standard certified climate protection projects in Africa: Efficient cooking stoves in Uganda and electricity from hydropower in Tanzania.</w:t>
      </w:r>
    </w:p>
    <w:p w14:paraId="7E9F60C2" w14:textId="77777777" w:rsidR="009D1321" w:rsidRPr="009D1321" w:rsidRDefault="009D1321" w:rsidP="009D1321">
      <w:pPr>
        <w:spacing w:before="240" w:line="360" w:lineRule="auto"/>
        <w:contextualSpacing/>
        <w:jc w:val="both"/>
        <w:rPr>
          <w:rFonts w:ascii="Arial (W1)" w:eastAsiaTheme="minorHAnsi" w:hAnsi="Arial (W1)"/>
          <w:b/>
          <w:sz w:val="20"/>
          <w:szCs w:val="20"/>
          <w:lang w:val="en-US" w:eastAsia="ja-JP"/>
        </w:rPr>
      </w:pPr>
    </w:p>
    <w:p w14:paraId="434FDC80" w14:textId="77777777" w:rsidR="009D1321" w:rsidRPr="009D1321" w:rsidRDefault="009D1321" w:rsidP="009D1321">
      <w:pPr>
        <w:spacing w:before="240" w:line="360" w:lineRule="auto"/>
        <w:contextualSpacing/>
        <w:jc w:val="both"/>
        <w:rPr>
          <w:rFonts w:ascii="Arial (W1)" w:eastAsiaTheme="minorHAnsi" w:hAnsi="Arial (W1)"/>
          <w:sz w:val="20"/>
          <w:szCs w:val="20"/>
          <w:lang w:eastAsia="ja-JP"/>
        </w:rPr>
      </w:pPr>
      <w:r w:rsidRPr="009D1321">
        <w:rPr>
          <w:rFonts w:ascii="Arial" w:eastAsiaTheme="minorHAnsi" w:hAnsi="Arial"/>
          <w:noProof/>
          <w:sz w:val="20"/>
          <w:szCs w:val="20"/>
        </w:rPr>
        <w:lastRenderedPageBreak/>
        <w:drawing>
          <wp:anchor distT="0" distB="0" distL="114300" distR="114300" simplePos="0" relativeHeight="251660288" behindDoc="0" locked="0" layoutInCell="1" allowOverlap="1" wp14:anchorId="54719CB6" wp14:editId="2595E0DD">
            <wp:simplePos x="0" y="0"/>
            <wp:positionH relativeFrom="column">
              <wp:posOffset>2129155</wp:posOffset>
            </wp:positionH>
            <wp:positionV relativeFrom="paragraph">
              <wp:posOffset>10160</wp:posOffset>
            </wp:positionV>
            <wp:extent cx="2409825" cy="414020"/>
            <wp:effectExtent l="0" t="0" r="9525" b="508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2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321">
        <w:rPr>
          <w:rFonts w:ascii="Arial (W1)" w:eastAsiaTheme="minorHAnsi" w:hAnsi="Arial (W1)"/>
          <w:noProof/>
          <w:sz w:val="20"/>
          <w:szCs w:val="20"/>
          <w:lang w:val="en-US" w:eastAsia="ja-JP"/>
        </w:rPr>
        <w:drawing>
          <wp:anchor distT="0" distB="0" distL="114300" distR="114300" simplePos="0" relativeHeight="251659264" behindDoc="0" locked="0" layoutInCell="1" allowOverlap="1" wp14:anchorId="01E04399" wp14:editId="138DF8BC">
            <wp:simplePos x="0" y="0"/>
            <wp:positionH relativeFrom="column">
              <wp:posOffset>11430</wp:posOffset>
            </wp:positionH>
            <wp:positionV relativeFrom="paragraph">
              <wp:posOffset>13335</wp:posOffset>
            </wp:positionV>
            <wp:extent cx="1993265" cy="673100"/>
            <wp:effectExtent l="0" t="0" r="698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26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AF53C" w14:textId="77777777" w:rsidR="009D1321" w:rsidRPr="009D1321" w:rsidRDefault="009D1321" w:rsidP="009D1321">
      <w:pPr>
        <w:rPr>
          <w:rFonts w:ascii="Arial (W1)" w:eastAsiaTheme="minorHAnsi" w:hAnsi="Arial (W1)"/>
          <w:color w:val="000000" w:themeColor="text1"/>
          <w:sz w:val="20"/>
          <w:szCs w:val="20"/>
          <w:lang w:eastAsia="ja-JP"/>
        </w:rPr>
      </w:pPr>
    </w:p>
    <w:p w14:paraId="2A2EFDBA" w14:textId="77777777" w:rsidR="009D1321" w:rsidRPr="009D1321" w:rsidRDefault="009D1321" w:rsidP="009D1321">
      <w:pPr>
        <w:rPr>
          <w:rFonts w:ascii="Arial (W1)" w:eastAsiaTheme="minorHAnsi" w:hAnsi="Arial (W1)"/>
          <w:color w:val="000000" w:themeColor="text1"/>
          <w:sz w:val="20"/>
          <w:szCs w:val="20"/>
          <w:lang w:eastAsia="ja-JP"/>
        </w:rPr>
      </w:pPr>
    </w:p>
    <w:p w14:paraId="67C896DE" w14:textId="77777777" w:rsidR="009D1321" w:rsidRPr="009D1321" w:rsidRDefault="009D1321" w:rsidP="009D1321">
      <w:pPr>
        <w:rPr>
          <w:rFonts w:ascii="Arial (W1)" w:eastAsiaTheme="minorHAnsi" w:hAnsi="Arial (W1)"/>
          <w:color w:val="000000" w:themeColor="text1"/>
          <w:sz w:val="20"/>
          <w:szCs w:val="20"/>
          <w:lang w:eastAsia="ja-JP"/>
        </w:rPr>
      </w:pPr>
    </w:p>
    <w:p w14:paraId="1550BBBC" w14:textId="77777777" w:rsidR="009D1321" w:rsidRPr="009D1321" w:rsidRDefault="009D1321" w:rsidP="009D1321">
      <w:pPr>
        <w:rPr>
          <w:rFonts w:ascii="Arial (W1)" w:eastAsiaTheme="minorHAnsi" w:hAnsi="Arial (W1)"/>
          <w:color w:val="000000" w:themeColor="text1"/>
          <w:sz w:val="20"/>
          <w:szCs w:val="20"/>
          <w:lang w:eastAsia="ja-JP"/>
        </w:rPr>
      </w:pPr>
    </w:p>
    <w:p w14:paraId="5E0CFB25" w14:textId="029D179D" w:rsidR="00F5639D" w:rsidRPr="00DF7EF0" w:rsidRDefault="009D1321" w:rsidP="00DF7EF0">
      <w:pPr>
        <w:spacing w:before="240" w:line="360" w:lineRule="auto"/>
        <w:contextualSpacing/>
        <w:jc w:val="both"/>
        <w:rPr>
          <w:rFonts w:ascii="Arial (W1)" w:eastAsiaTheme="minorHAnsi" w:hAnsi="Arial (W1)"/>
          <w:sz w:val="20"/>
          <w:szCs w:val="20"/>
          <w:lang w:eastAsia="ja-JP"/>
        </w:rPr>
      </w:pPr>
      <w:r w:rsidRPr="009D1321">
        <w:rPr>
          <w:rFonts w:ascii="Arial (W1)" w:eastAsiaTheme="minorHAnsi" w:hAnsi="Arial (W1)"/>
          <w:b/>
          <w:sz w:val="20"/>
          <w:szCs w:val="20"/>
          <w:lang w:val="en-US" w:eastAsia="ja-JP"/>
        </w:rPr>
        <w:t xml:space="preserve">Please follow us on our social media channels: </w:t>
      </w:r>
      <w:hyperlink r:id="rId12" w:history="1">
        <w:r w:rsidRPr="009D1321">
          <w:rPr>
            <w:rFonts w:ascii="Arial (W1)" w:eastAsiaTheme="minorHAnsi" w:hAnsi="Arial (W1)"/>
            <w:b/>
            <w:color w:val="0000FF"/>
            <w:sz w:val="20"/>
            <w:szCs w:val="20"/>
            <w:u w:val="single"/>
            <w:lang w:val="en-US"/>
          </w:rPr>
          <w:t>Instagram</w:t>
        </w:r>
      </w:hyperlink>
      <w:r w:rsidRPr="009D1321">
        <w:rPr>
          <w:rFonts w:ascii="Arial (W1)" w:eastAsiaTheme="minorHAnsi" w:hAnsi="Arial (W1)"/>
          <w:b/>
          <w:sz w:val="20"/>
          <w:szCs w:val="20"/>
          <w:lang w:val="en-US" w:eastAsia="ja-JP"/>
        </w:rPr>
        <w:t xml:space="preserve">, </w:t>
      </w:r>
      <w:hyperlink r:id="rId13" w:history="1">
        <w:r w:rsidRPr="009D1321">
          <w:rPr>
            <w:rFonts w:ascii="Arial (W1)" w:eastAsiaTheme="minorHAnsi" w:hAnsi="Arial (W1)"/>
            <w:b/>
            <w:color w:val="0000FF"/>
            <w:sz w:val="20"/>
            <w:szCs w:val="20"/>
            <w:u w:val="single"/>
            <w:lang w:val="en-US"/>
          </w:rPr>
          <w:t>Facebook</w:t>
        </w:r>
      </w:hyperlink>
      <w:r w:rsidRPr="009D1321">
        <w:rPr>
          <w:rFonts w:ascii="Arial (W1)" w:eastAsiaTheme="minorHAnsi" w:hAnsi="Arial (W1)"/>
          <w:sz w:val="20"/>
          <w:szCs w:val="20"/>
          <w:lang w:val="en-US" w:eastAsia="ja-JP"/>
        </w:rPr>
        <w:t xml:space="preserve">, </w:t>
      </w:r>
      <w:hyperlink r:id="rId14" w:history="1">
        <w:r w:rsidRPr="009D1321">
          <w:rPr>
            <w:rFonts w:ascii="Arial (W1)" w:eastAsiaTheme="minorHAnsi" w:hAnsi="Arial (W1)"/>
            <w:b/>
            <w:color w:val="0000FF"/>
            <w:sz w:val="20"/>
            <w:szCs w:val="20"/>
            <w:u w:val="single"/>
            <w:lang w:val="en-US"/>
          </w:rPr>
          <w:t>LinkedIn</w:t>
        </w:r>
      </w:hyperlink>
      <w:r w:rsidRPr="009D1321">
        <w:rPr>
          <w:rFonts w:ascii="Arial (W1)" w:eastAsiaTheme="minorHAnsi" w:hAnsi="Arial (W1)"/>
          <w:b/>
          <w:sz w:val="20"/>
          <w:szCs w:val="20"/>
          <w:lang w:val="en-US" w:eastAsia="ja-JP"/>
        </w:rPr>
        <w:t xml:space="preserve"> and </w:t>
      </w:r>
      <w:hyperlink r:id="rId15" w:history="1">
        <w:r w:rsidRPr="009D1321">
          <w:rPr>
            <w:rFonts w:ascii="Arial (W1)" w:eastAsiaTheme="minorHAnsi" w:hAnsi="Arial (W1)"/>
            <w:b/>
            <w:color w:val="0000FF"/>
            <w:sz w:val="20"/>
            <w:szCs w:val="20"/>
            <w:u w:val="single"/>
            <w:lang w:val="en-US"/>
          </w:rPr>
          <w:t>YouTube</w:t>
        </w:r>
      </w:hyperlink>
      <w:r w:rsidRPr="009D1321">
        <w:rPr>
          <w:rFonts w:ascii="Arial (W1)" w:eastAsiaTheme="minorHAnsi" w:hAnsi="Arial (W1)"/>
          <w:b/>
          <w:sz w:val="20"/>
          <w:szCs w:val="20"/>
          <w:lang w:val="en-US" w:eastAsia="ja-JP"/>
        </w:rPr>
        <w:t xml:space="preserve">. </w:t>
      </w:r>
    </w:p>
    <w:sectPr w:rsidR="00F5639D" w:rsidRPr="00DF7EF0" w:rsidSect="00BF1343">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0D73" w14:textId="77777777" w:rsidR="00C8318A" w:rsidRDefault="00C8318A" w:rsidP="00D621B4">
      <w:r>
        <w:separator/>
      </w:r>
    </w:p>
  </w:endnote>
  <w:endnote w:type="continuationSeparator" w:id="0">
    <w:p w14:paraId="305466B7" w14:textId="77777777" w:rsidR="00C8318A" w:rsidRDefault="00C8318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52BD" w14:textId="77777777" w:rsidR="00BF1343" w:rsidRDefault="00BF1343">
    <w:pPr>
      <w:pStyle w:val="Fuzeile"/>
    </w:pPr>
    <w:r>
      <w:rPr>
        <w:noProof/>
      </w:rPr>
      <w:drawing>
        <wp:inline distT="0" distB="0" distL="0" distR="0" wp14:anchorId="3BAB4DE7" wp14:editId="35D86DD6">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2DB0" w14:textId="77777777" w:rsidR="00C8318A" w:rsidRDefault="00C8318A" w:rsidP="00D621B4">
      <w:r>
        <w:separator/>
      </w:r>
    </w:p>
  </w:footnote>
  <w:footnote w:type="continuationSeparator" w:id="0">
    <w:p w14:paraId="49184656" w14:textId="77777777" w:rsidR="00C8318A" w:rsidRDefault="00C8318A"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8043" w14:textId="7D09788B" w:rsidR="00BF1343" w:rsidRDefault="009D1321">
    <w:pPr>
      <w:pStyle w:val="Kopfzeile"/>
    </w:pPr>
    <w:r w:rsidRPr="0082481D">
      <w:rPr>
        <w:noProof/>
        <w:lang w:val="de-DE" w:eastAsia="de-DE"/>
      </w:rPr>
      <w:drawing>
        <wp:inline distT="0" distB="0" distL="0" distR="0" wp14:anchorId="6F6266DA" wp14:editId="6F975834">
          <wp:extent cx="5760720" cy="1032510"/>
          <wp:effectExtent l="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2510"/>
                  </a:xfrm>
                  <a:prstGeom prst="rect">
                    <a:avLst/>
                  </a:prstGeom>
                </pic:spPr>
              </pic:pic>
            </a:graphicData>
          </a:graphic>
        </wp:inline>
      </w:drawing>
    </w:r>
  </w:p>
  <w:p w14:paraId="6DB43592" w14:textId="77777777" w:rsidR="00BF1343" w:rsidRDefault="00BF13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22E1"/>
    <w:multiLevelType w:val="multilevel"/>
    <w:tmpl w:val="B4D4B354"/>
    <w:styleLink w:val="AktuelleListe1"/>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5F477638"/>
    <w:multiLevelType w:val="hybridMultilevel"/>
    <w:tmpl w:val="16AABA0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16399B"/>
    <w:multiLevelType w:val="hybridMultilevel"/>
    <w:tmpl w:val="B7BE76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D796A85"/>
    <w:multiLevelType w:val="hybridMultilevel"/>
    <w:tmpl w:val="34146C4A"/>
    <w:lvl w:ilvl="0" w:tplc="D1125DF4">
      <w:start w:val="1"/>
      <w:numFmt w:val="decimal"/>
      <w:lvlText w:val="%1."/>
      <w:lvlJc w:val="left"/>
      <w:pPr>
        <w:tabs>
          <w:tab w:val="num" w:pos="720"/>
        </w:tabs>
        <w:ind w:left="720" w:hanging="360"/>
      </w:pPr>
      <w:rPr>
        <w:rFonts w:ascii="Arial" w:eastAsia="Times New Roman" w:hAnsi="Arial" w:cs="Arial"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16cid:durableId="959261933">
    <w:abstractNumId w:val="6"/>
  </w:num>
  <w:num w:numId="2" w16cid:durableId="1084031660">
    <w:abstractNumId w:val="8"/>
  </w:num>
  <w:num w:numId="3" w16cid:durableId="1503004653">
    <w:abstractNumId w:val="1"/>
  </w:num>
  <w:num w:numId="4" w16cid:durableId="1764644888">
    <w:abstractNumId w:val="2"/>
  </w:num>
  <w:num w:numId="5" w16cid:durableId="1118060727">
    <w:abstractNumId w:val="4"/>
  </w:num>
  <w:num w:numId="6" w16cid:durableId="450561302">
    <w:abstractNumId w:val="5"/>
  </w:num>
  <w:num w:numId="7" w16cid:durableId="1640644174">
    <w:abstractNumId w:val="0"/>
  </w:num>
  <w:num w:numId="8" w16cid:durableId="1412315256">
    <w:abstractNumId w:val="8"/>
  </w:num>
  <w:num w:numId="9" w16cid:durableId="1306813691">
    <w:abstractNumId w:val="7"/>
  </w:num>
  <w:num w:numId="10" w16cid:durableId="1233929880">
    <w:abstractNumId w:val="3"/>
  </w:num>
  <w:num w:numId="11" w16cid:durableId="500973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7B"/>
    <w:rsid w:val="000006D2"/>
    <w:rsid w:val="0001757A"/>
    <w:rsid w:val="00025BB3"/>
    <w:rsid w:val="00045580"/>
    <w:rsid w:val="0005713D"/>
    <w:rsid w:val="000816E8"/>
    <w:rsid w:val="000C2464"/>
    <w:rsid w:val="000E4827"/>
    <w:rsid w:val="001113AF"/>
    <w:rsid w:val="00117CDF"/>
    <w:rsid w:val="001376E1"/>
    <w:rsid w:val="001378B9"/>
    <w:rsid w:val="001659A8"/>
    <w:rsid w:val="001659FD"/>
    <w:rsid w:val="001700C3"/>
    <w:rsid w:val="00194BCB"/>
    <w:rsid w:val="001A6266"/>
    <w:rsid w:val="001B292C"/>
    <w:rsid w:val="001E5502"/>
    <w:rsid w:val="00233CAE"/>
    <w:rsid w:val="00237767"/>
    <w:rsid w:val="00275651"/>
    <w:rsid w:val="00287AF3"/>
    <w:rsid w:val="002C62FE"/>
    <w:rsid w:val="002F6743"/>
    <w:rsid w:val="002F7BE0"/>
    <w:rsid w:val="00342180"/>
    <w:rsid w:val="00372D43"/>
    <w:rsid w:val="00375CD7"/>
    <w:rsid w:val="00387A2C"/>
    <w:rsid w:val="0039533F"/>
    <w:rsid w:val="003C506D"/>
    <w:rsid w:val="003C657F"/>
    <w:rsid w:val="003E571C"/>
    <w:rsid w:val="0041337A"/>
    <w:rsid w:val="00416FF8"/>
    <w:rsid w:val="0043303E"/>
    <w:rsid w:val="00450BD0"/>
    <w:rsid w:val="0046360F"/>
    <w:rsid w:val="0049307C"/>
    <w:rsid w:val="004A057E"/>
    <w:rsid w:val="004B5526"/>
    <w:rsid w:val="00512D88"/>
    <w:rsid w:val="00517522"/>
    <w:rsid w:val="0052395D"/>
    <w:rsid w:val="005476B8"/>
    <w:rsid w:val="00574F45"/>
    <w:rsid w:val="0059057B"/>
    <w:rsid w:val="005C675C"/>
    <w:rsid w:val="005F67A3"/>
    <w:rsid w:val="00602708"/>
    <w:rsid w:val="006716AE"/>
    <w:rsid w:val="0068709C"/>
    <w:rsid w:val="006B2201"/>
    <w:rsid w:val="006D082C"/>
    <w:rsid w:val="006D6005"/>
    <w:rsid w:val="006E07A7"/>
    <w:rsid w:val="00733D0B"/>
    <w:rsid w:val="00762DD8"/>
    <w:rsid w:val="0076614D"/>
    <w:rsid w:val="00767A02"/>
    <w:rsid w:val="007B40BD"/>
    <w:rsid w:val="00824EDC"/>
    <w:rsid w:val="00837C7E"/>
    <w:rsid w:val="008418DB"/>
    <w:rsid w:val="0085019C"/>
    <w:rsid w:val="00891F98"/>
    <w:rsid w:val="008A6BC3"/>
    <w:rsid w:val="008C1E3E"/>
    <w:rsid w:val="008D2A0E"/>
    <w:rsid w:val="008E2A66"/>
    <w:rsid w:val="00907628"/>
    <w:rsid w:val="00916C38"/>
    <w:rsid w:val="00925048"/>
    <w:rsid w:val="00926E50"/>
    <w:rsid w:val="009307C8"/>
    <w:rsid w:val="00935CA8"/>
    <w:rsid w:val="00952709"/>
    <w:rsid w:val="00960FFA"/>
    <w:rsid w:val="00975A54"/>
    <w:rsid w:val="00986828"/>
    <w:rsid w:val="00994BB3"/>
    <w:rsid w:val="009B5724"/>
    <w:rsid w:val="009D1321"/>
    <w:rsid w:val="009E3821"/>
    <w:rsid w:val="009F2739"/>
    <w:rsid w:val="00A014C7"/>
    <w:rsid w:val="00A52A3F"/>
    <w:rsid w:val="00A53B5D"/>
    <w:rsid w:val="00A579F8"/>
    <w:rsid w:val="00A61A56"/>
    <w:rsid w:val="00AB1539"/>
    <w:rsid w:val="00AC24D1"/>
    <w:rsid w:val="00AC5648"/>
    <w:rsid w:val="00AC6F5D"/>
    <w:rsid w:val="00AE5C0A"/>
    <w:rsid w:val="00AF7A4D"/>
    <w:rsid w:val="00B01660"/>
    <w:rsid w:val="00B139C5"/>
    <w:rsid w:val="00B203B2"/>
    <w:rsid w:val="00B362D0"/>
    <w:rsid w:val="00B43466"/>
    <w:rsid w:val="00B45856"/>
    <w:rsid w:val="00B564DE"/>
    <w:rsid w:val="00B81F26"/>
    <w:rsid w:val="00BA3B62"/>
    <w:rsid w:val="00BA74DD"/>
    <w:rsid w:val="00BC432B"/>
    <w:rsid w:val="00BE013E"/>
    <w:rsid w:val="00BE5234"/>
    <w:rsid w:val="00BF1343"/>
    <w:rsid w:val="00C046D8"/>
    <w:rsid w:val="00C1314E"/>
    <w:rsid w:val="00C506DF"/>
    <w:rsid w:val="00C66C53"/>
    <w:rsid w:val="00C8318A"/>
    <w:rsid w:val="00CB7C07"/>
    <w:rsid w:val="00CC758A"/>
    <w:rsid w:val="00CF44E0"/>
    <w:rsid w:val="00CF6283"/>
    <w:rsid w:val="00D01AE9"/>
    <w:rsid w:val="00D15BCC"/>
    <w:rsid w:val="00D369E0"/>
    <w:rsid w:val="00D51052"/>
    <w:rsid w:val="00D5287C"/>
    <w:rsid w:val="00D621B4"/>
    <w:rsid w:val="00D70E45"/>
    <w:rsid w:val="00D8068F"/>
    <w:rsid w:val="00DA6C14"/>
    <w:rsid w:val="00DA6E9B"/>
    <w:rsid w:val="00DA7B2C"/>
    <w:rsid w:val="00DE72AC"/>
    <w:rsid w:val="00DF7EF0"/>
    <w:rsid w:val="00E4295B"/>
    <w:rsid w:val="00E605F5"/>
    <w:rsid w:val="00E634E0"/>
    <w:rsid w:val="00E73BE6"/>
    <w:rsid w:val="00E81D5D"/>
    <w:rsid w:val="00E85416"/>
    <w:rsid w:val="00E91413"/>
    <w:rsid w:val="00EE5591"/>
    <w:rsid w:val="00F076BC"/>
    <w:rsid w:val="00F13450"/>
    <w:rsid w:val="00F37BB5"/>
    <w:rsid w:val="00F5639D"/>
    <w:rsid w:val="00F62044"/>
    <w:rsid w:val="00F65DD7"/>
    <w:rsid w:val="00F94282"/>
    <w:rsid w:val="00F96EC5"/>
    <w:rsid w:val="00FA7DC4"/>
    <w:rsid w:val="00FD04A1"/>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99ABB"/>
  <w15:docId w15:val="{77936109-2501-4F21-920D-C497CA63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16AE"/>
    <w:rPr>
      <w:rFonts w:ascii="Times New Roman" w:eastAsia="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basedOn w:val="Absatz-Standardschriftart"/>
    <w:uiPriority w:val="99"/>
    <w:semiHidden/>
    <w:unhideWhenUsed/>
    <w:rsid w:val="008A6BC3"/>
    <w:rPr>
      <w:sz w:val="16"/>
      <w:szCs w:val="16"/>
    </w:rPr>
  </w:style>
  <w:style w:type="paragraph" w:styleId="Kommentarthema">
    <w:name w:val="annotation subject"/>
    <w:basedOn w:val="Kommentartext"/>
    <w:next w:val="Kommentartext"/>
    <w:link w:val="KommentarthemaZchn"/>
    <w:uiPriority w:val="99"/>
    <w:semiHidden/>
    <w:unhideWhenUsed/>
    <w:rsid w:val="008A6BC3"/>
    <w:rPr>
      <w:b/>
      <w:bCs/>
      <w:lang w:eastAsia="en-GB"/>
    </w:rPr>
  </w:style>
  <w:style w:type="character" w:customStyle="1" w:styleId="KommentarthemaZchn">
    <w:name w:val="Kommentarthema Zchn"/>
    <w:basedOn w:val="KommentartextZchn"/>
    <w:link w:val="Kommentarthema"/>
    <w:uiPriority w:val="99"/>
    <w:semiHidden/>
    <w:rsid w:val="008A6BC3"/>
    <w:rPr>
      <w:rFonts w:ascii="Times New Roman" w:eastAsia="Times New Roman" w:hAnsi="Times New Roman" w:cs="Times New Roman"/>
      <w:b/>
      <w:bCs/>
      <w:sz w:val="20"/>
      <w:szCs w:val="20"/>
      <w:lang w:val="en-GB" w:eastAsia="en-GB"/>
    </w:rPr>
  </w:style>
  <w:style w:type="character" w:styleId="NichtaufgelsteErwhnung">
    <w:name w:val="Unresolved Mention"/>
    <w:basedOn w:val="Absatz-Standardschriftart"/>
    <w:uiPriority w:val="99"/>
    <w:semiHidden/>
    <w:unhideWhenUsed/>
    <w:rsid w:val="00450BD0"/>
    <w:rPr>
      <w:color w:val="605E5C"/>
      <w:shd w:val="clear" w:color="auto" w:fill="E1DFDD"/>
    </w:rPr>
  </w:style>
  <w:style w:type="numbering" w:customStyle="1" w:styleId="AktuelleListe1">
    <w:name w:val="Aktuelle Liste1"/>
    <w:uiPriority w:val="99"/>
    <w:rsid w:val="00450BD0"/>
    <w:pPr>
      <w:numPr>
        <w:numId w:val="7"/>
      </w:numPr>
    </w:pPr>
  </w:style>
  <w:style w:type="paragraph" w:styleId="berarbeitung">
    <w:name w:val="Revision"/>
    <w:hidden/>
    <w:uiPriority w:val="99"/>
    <w:semiHidden/>
    <w:rsid w:val="001659F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289706603">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yle@klenkhoursch.de" TargetMode="External"/><Relationship Id="rId13" Type="http://schemas.openxmlformats.org/officeDocument/2006/relationships/hyperlink" Target="https://www.facebook.com/meyle.par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meyle_par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outube.com/user/MEYLETV"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linkedin.com/company/meyle-a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742B7-828F-4A41-907E-FE30BD22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Frederic Barchfeld</cp:lastModifiedBy>
  <cp:revision>4</cp:revision>
  <dcterms:created xsi:type="dcterms:W3CDTF">2022-07-05T08:19:00Z</dcterms:created>
  <dcterms:modified xsi:type="dcterms:W3CDTF">2022-07-05T08:23:00Z</dcterms:modified>
</cp:coreProperties>
</file>