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B74DF" w14:textId="09026348" w:rsidR="00D34669" w:rsidRPr="008A5BCB" w:rsidRDefault="003A6681" w:rsidP="003E3716">
      <w:pPr>
        <w:pStyle w:val="Kommentartext"/>
        <w:spacing w:line="360" w:lineRule="auto"/>
        <w:jc w:val="both"/>
        <w:rPr>
          <w:b/>
          <w:bCs/>
          <w:sz w:val="28"/>
          <w:szCs w:val="23"/>
          <w:lang w:eastAsia="en-GB"/>
        </w:rPr>
      </w:pPr>
      <w:r w:rsidRPr="003A6681">
        <w:rPr>
          <w:b/>
          <w:bCs/>
          <w:sz w:val="28"/>
          <w:szCs w:val="23"/>
        </w:rPr>
        <w:t>Targi – wirtualnie i indywidualnie: MEYLE organizuje targi MEYLE Exhibition 2021, odnosząc kolejne sukcesy związane z wykorzystaniem rozwiązań cyfrowych</w:t>
      </w:r>
      <w:r w:rsidR="003E3716">
        <w:rPr>
          <w:b/>
          <w:bCs/>
          <w:sz w:val="28"/>
          <w:szCs w:val="23"/>
        </w:rPr>
        <w:tab/>
      </w:r>
      <w:r w:rsidR="003E3716">
        <w:rPr>
          <w:b/>
          <w:bCs/>
          <w:sz w:val="28"/>
          <w:szCs w:val="23"/>
        </w:rPr>
        <w:br/>
      </w:r>
    </w:p>
    <w:p w14:paraId="59616910" w14:textId="77777777" w:rsidR="003A6681" w:rsidRPr="00B3618C" w:rsidRDefault="003A6681" w:rsidP="003A6681">
      <w:pPr>
        <w:pStyle w:val="Listenabsatz"/>
        <w:numPr>
          <w:ilvl w:val="0"/>
          <w:numId w:val="16"/>
        </w:numPr>
        <w:spacing w:line="360" w:lineRule="auto"/>
        <w:contextualSpacing w:val="0"/>
        <w:rPr>
          <w:b/>
          <w:bCs/>
          <w:szCs w:val="22"/>
        </w:rPr>
      </w:pPr>
      <w:r w:rsidRPr="00B3618C">
        <w:rPr>
          <w:b/>
        </w:rPr>
        <w:t xml:space="preserve">Producent z Hamburga znów wyznacza nowe standardy dzięki rozwiązaniu opartemu na technologii cyfrowej </w:t>
      </w:r>
    </w:p>
    <w:p w14:paraId="090867F4" w14:textId="77777777" w:rsidR="003A6681" w:rsidRPr="00B3618C" w:rsidRDefault="003A6681" w:rsidP="003A6681">
      <w:pPr>
        <w:pStyle w:val="Listenabsatz"/>
        <w:numPr>
          <w:ilvl w:val="0"/>
          <w:numId w:val="16"/>
        </w:numPr>
        <w:spacing w:line="360" w:lineRule="auto"/>
        <w:contextualSpacing w:val="0"/>
        <w:rPr>
          <w:b/>
          <w:bCs/>
          <w:szCs w:val="22"/>
        </w:rPr>
      </w:pPr>
      <w:r w:rsidRPr="00B3618C">
        <w:rPr>
          <w:b/>
        </w:rPr>
        <w:t xml:space="preserve">Indywidualne doświadczenie podczas targów dla klientów i partnerów MEYLE </w:t>
      </w:r>
    </w:p>
    <w:p w14:paraId="2288A6A7" w14:textId="77777777" w:rsidR="003A6681" w:rsidRPr="00B3618C" w:rsidRDefault="003A6681" w:rsidP="003A6681">
      <w:pPr>
        <w:pStyle w:val="Listenabsatz"/>
        <w:numPr>
          <w:ilvl w:val="0"/>
          <w:numId w:val="16"/>
        </w:numPr>
        <w:spacing w:line="360" w:lineRule="auto"/>
        <w:contextualSpacing w:val="0"/>
        <w:rPr>
          <w:b/>
          <w:bCs/>
          <w:szCs w:val="22"/>
        </w:rPr>
      </w:pPr>
      <w:r w:rsidRPr="00B3618C">
        <w:rPr>
          <w:b/>
        </w:rPr>
        <w:t xml:space="preserve">Interaktywne rozwiązanie służące wymianie poglądów również w czasach współpracy wirtualnej </w:t>
      </w:r>
    </w:p>
    <w:p w14:paraId="6F6E122E" w14:textId="3BA779CD" w:rsidR="003A6681" w:rsidRPr="00B3618C" w:rsidRDefault="003A6681" w:rsidP="003A6681">
      <w:pPr>
        <w:pStyle w:val="Listenabsatz"/>
        <w:numPr>
          <w:ilvl w:val="0"/>
          <w:numId w:val="16"/>
        </w:numPr>
        <w:spacing w:line="360" w:lineRule="auto"/>
        <w:contextualSpacing w:val="0"/>
        <w:rPr>
          <w:b/>
          <w:bCs/>
          <w:szCs w:val="22"/>
        </w:rPr>
      </w:pPr>
      <w:r w:rsidRPr="00B3618C">
        <w:rPr>
          <w:b/>
        </w:rPr>
        <w:t xml:space="preserve">Już w 2020 roku MEYLE zainspirowało ponad 700 uczestników innowacyjnym rozwiązaniem cyfrowym, stanowiącym platformę do organizacji targów </w:t>
      </w:r>
      <w:r w:rsidRPr="00B3618C">
        <w:rPr>
          <w:b/>
          <w:i/>
          <w:iCs/>
        </w:rPr>
        <w:t>MEYLExperience 2020</w:t>
      </w:r>
      <w:r w:rsidR="00206CA5" w:rsidRPr="00B3618C">
        <w:rPr>
          <w:b/>
          <w:i/>
          <w:iCs/>
        </w:rPr>
        <w:t> </w:t>
      </w:r>
    </w:p>
    <w:p w14:paraId="22858548" w14:textId="77777777" w:rsidR="003A6681" w:rsidRPr="00B3618C" w:rsidRDefault="003A6681" w:rsidP="003E3716">
      <w:pPr>
        <w:spacing w:line="360" w:lineRule="auto"/>
        <w:jc w:val="both"/>
        <w:rPr>
          <w:b/>
          <w:bCs/>
          <w:sz w:val="28"/>
          <w:szCs w:val="23"/>
          <w:u w:val="single"/>
        </w:rPr>
      </w:pPr>
    </w:p>
    <w:p w14:paraId="34CF6448" w14:textId="6AB2D6B9" w:rsidR="001E65FA" w:rsidRPr="003A6681" w:rsidRDefault="003A6681" w:rsidP="003E3716">
      <w:pPr>
        <w:spacing w:line="360" w:lineRule="auto"/>
        <w:jc w:val="both"/>
        <w:rPr>
          <w:b/>
          <w:bCs/>
          <w:sz w:val="22"/>
          <w:szCs w:val="22"/>
        </w:rPr>
      </w:pPr>
      <w:r w:rsidRPr="00B3618C">
        <w:rPr>
          <w:b/>
          <w:u w:val="single"/>
        </w:rPr>
        <w:t>Hamburg, sierpień 2021</w:t>
      </w:r>
      <w:r w:rsidR="00206CA5" w:rsidRPr="00B3618C">
        <w:rPr>
          <w:b/>
          <w:u w:val="single"/>
        </w:rPr>
        <w:t> </w:t>
      </w:r>
      <w:r w:rsidRPr="00B3618C">
        <w:rPr>
          <w:b/>
          <w:u w:val="single"/>
        </w:rPr>
        <w:t>r.</w:t>
      </w:r>
      <w:r w:rsidRPr="00B3618C">
        <w:rPr>
          <w:b/>
        </w:rPr>
        <w:t xml:space="preserve"> „Stawiamy przede wszystkim na rozwiązania cyfrowe” to motto firmy MEYLE, producenta części zamiennych z Hamburga. Szczególnie w czasach pandemii wirtualne spotkania z klientami i partnerami są niezwykle istotne. Nawet jeśli wiodące targi Automechanika 2021</w:t>
      </w:r>
      <w:r w:rsidR="00206CA5" w:rsidRPr="00B3618C">
        <w:rPr>
          <w:b/>
        </w:rPr>
        <w:t> </w:t>
      </w:r>
      <w:r w:rsidRPr="00B3618C">
        <w:rPr>
          <w:b/>
        </w:rPr>
        <w:t>nie mogą się odbyć w zwykłym trybie, MEYLE ponownie tworzy miejsce wymiany informacji na temat produktów wartych poznania ze świata MEYLE za pomocą własnego cyfrowego rozwiązania służącego do organizacji targów. MEYLE Exhibition Hamburg 2021</w:t>
      </w:r>
      <w:r w:rsidR="00206CA5" w:rsidRPr="00B3618C">
        <w:rPr>
          <w:b/>
        </w:rPr>
        <w:t> </w:t>
      </w:r>
      <w:r w:rsidRPr="00B3618C">
        <w:rPr>
          <w:b/>
        </w:rPr>
        <w:t xml:space="preserve">to już drugie interaktywne targi zorganizowane w oparciu o technologię cyfrową, które umożliwiają klientom MEYLE bezpośrednią wymianę informacji z ekspertami ds. produktów i techniki. Realizując pierwszą wersję targów cyfrowych MEYLExperience 2020, firma zachwyciła w ubiegłym roku ponad 700 uczestników. </w:t>
      </w:r>
      <w:r w:rsidR="003E3716">
        <w:rPr>
          <w:b/>
          <w:bCs/>
          <w:szCs w:val="23"/>
        </w:rPr>
        <w:tab/>
      </w:r>
      <w:r w:rsidR="003E3716">
        <w:rPr>
          <w:b/>
          <w:bCs/>
          <w:szCs w:val="23"/>
        </w:rPr>
        <w:br/>
      </w:r>
    </w:p>
    <w:p w14:paraId="4D571671" w14:textId="6DA7852F" w:rsidR="003A6681" w:rsidRDefault="003A6681" w:rsidP="003A6681">
      <w:pPr>
        <w:spacing w:line="360" w:lineRule="auto"/>
        <w:jc w:val="both"/>
      </w:pPr>
      <w:r>
        <w:t xml:space="preserve">Organizując MEYLE Exhibition Hamburg 2021, MEYLE stawia kolejny istotny krok w ramach swojej strategii cyfrowej i ponownie oferuje klientom oraz partnerom </w:t>
      </w:r>
      <w:r>
        <w:lastRenderedPageBreak/>
        <w:t>możliwość wirtualnej wymiany informacji na temat najważniejszych tematów i produktów. Podobnie jak w 2020</w:t>
      </w:r>
      <w:r w:rsidR="00206CA5">
        <w:t> </w:t>
      </w:r>
      <w:r>
        <w:t>r., specjalnie zaprojektowane rozwiązanie wdrożone w oparciu o platformę Microsoft Teams umożliwi interakcję oraz prowadzenie prezentacji w sposób dostosowany do potrzeb poszczególnych klientów oraz interesujących ich zagadnień. Specjalnie opracowane narzędzie służące do zarządzania zaproszeniami i gośćmi sprawia, że planowanie staje się jeszcze łatwiejsze. „Oczywiście chętnie kontynuowalibyśmy rozmowy i wymianę poglądów z naszymi klientami i partnerami osobiście we Frankfurcie w 2021</w:t>
      </w:r>
      <w:r w:rsidR="00206CA5">
        <w:t> </w:t>
      </w:r>
      <w:r>
        <w:t xml:space="preserve">roku. Mimo wszystkich zalet kanałów cyfrowych, nic nie zastąpi kontaktu osobistego”, wyjaśnia Christian Ludwig, wiceprezes MEYLE AG ds. sprzedaży. „Mimo to cieszymy się, że dzięki rozwiązaniom cyfrowym w tym roku ponownie znaleźliśmy sposób, by móc dzielić się z naszymi klientami informacjami o nowościach i najważniejszych zagadnieniach dotyczących MEYLE oraz zorganizować indywidualne spotkania i konsultacje – niezależnie od tego, w którym miejscu na świecie znajduje się nasz rozmówca.” </w:t>
      </w:r>
    </w:p>
    <w:p w14:paraId="2104BF40" w14:textId="77777777" w:rsidR="003A6681" w:rsidRDefault="003A6681" w:rsidP="003A6681">
      <w:pPr>
        <w:spacing w:line="360" w:lineRule="auto"/>
        <w:jc w:val="both"/>
      </w:pPr>
    </w:p>
    <w:p w14:paraId="4E29B7B1" w14:textId="69A059A6" w:rsidR="003A6681" w:rsidRDefault="003A6681" w:rsidP="003A6681">
      <w:pPr>
        <w:spacing w:line="360" w:lineRule="auto"/>
        <w:jc w:val="both"/>
      </w:pPr>
      <w:r>
        <w:t>Również w 2021</w:t>
      </w:r>
      <w:r w:rsidR="00206CA5">
        <w:t> </w:t>
      </w:r>
      <w:r>
        <w:t xml:space="preserve">roku MEYLE zapowiada liczne tematy i produkty, które ułatwią codzienną pracę w warsztacie: od oferty cyfrowej, obejmującej portal dla klientów DRIVER Portal, nowe wirtualne kursy szkoleniowe i innowacyjne możliwości e-learningu, aż po zaangażowanie sponsorskie i obsługę klienta – kładziemy nacisk na bezpośredni kontakt z partnerami i warsztatami na całym świecie. Dopełnieniem tej kompleksowej oferty są niezawodne rozwiązania serwisowe dla warsztatów. MEYLE opracowuje lepsze, z punktu widzenia mechanika samochodowego, części, które pozwalają oszczędzać czas i środki, ułatwiają codzienną pracę i tym samym oferują warsztatom prawdziwą wartość dodaną. Uczestnicy będą mogli zapoznać się z gamą produktów MEYLE, obejmującą m.in. hamulce, zawieszenie i układ kierowniczy, układ napędowy, elektronikę, silnik, filtry oraz części zamienne do samochodów ciężarowych, a także wziąć udział w interesujących dyskusjach z ekspertami MEYLE ds. produktów i techniki. </w:t>
      </w:r>
    </w:p>
    <w:p w14:paraId="3178D90B" w14:textId="77777777" w:rsidR="003A6681" w:rsidRDefault="003A6681" w:rsidP="003A6681">
      <w:pPr>
        <w:spacing w:line="360" w:lineRule="auto"/>
        <w:jc w:val="both"/>
      </w:pPr>
    </w:p>
    <w:p w14:paraId="042B4960" w14:textId="77777777" w:rsidR="003A6681" w:rsidRDefault="003A6681" w:rsidP="003A6681">
      <w:pPr>
        <w:spacing w:line="360" w:lineRule="auto"/>
        <w:jc w:val="both"/>
      </w:pPr>
      <w:r>
        <w:lastRenderedPageBreak/>
        <w:t xml:space="preserve">Ten zakres tematyczny uzupełnia możliwość zapoznania się z systemem zarządzania jakością MEYLE oraz działalnością spółki w obszarze odpowiedzialności korporacyjnej: „Naszym celem jest wspieranie niezależnego rynku wtórnego poprzez oferowanie lepszych części zamiennych oraz zrównoważonych rozwiązań w zakresie napraw, tak aby wydłużyć okres eksploatacji pojazdów dzięki efektywnemu wykorzystaniu zasobów” – wyjaśnia Christian Ludwig. „Serwis, dane i kompleksowe podejście odgrywają równie istotną rolę w zapewnieniu niezmiennie wysokich standardów jakości i opracowywaniu jeszcze bardziej trwałych części MEYLE, pomagając naszym klientom odnosić sukcesy na rynku. Organizując MEYLE Exhibition Hamburg 2021, chcemy w dalszym ciągu rozwijać tę ofertę i już teraz z niecierpliwością czekamy na intensywną wymianę poglądów oraz dalsze zgłębianie tych kwestii, licząc na kontynuację tych rozmów podczas spotkania na żywo w najbliższym możliwym terminie.” </w:t>
      </w:r>
    </w:p>
    <w:p w14:paraId="0BAA9B34" w14:textId="77777777" w:rsidR="003A6681" w:rsidRDefault="003A6681" w:rsidP="003A6681">
      <w:pPr>
        <w:spacing w:line="360" w:lineRule="auto"/>
        <w:jc w:val="both"/>
      </w:pPr>
    </w:p>
    <w:p w14:paraId="14C54D2B" w14:textId="602DA73B" w:rsidR="00D91DE0" w:rsidRPr="00AF2174" w:rsidRDefault="003A6681" w:rsidP="003A6681">
      <w:pPr>
        <w:spacing w:line="360" w:lineRule="auto"/>
        <w:jc w:val="both"/>
        <w:rPr>
          <w:bCs/>
          <w:strike/>
          <w:szCs w:val="23"/>
        </w:rPr>
      </w:pPr>
      <w:r>
        <w:t>Targi MEYLE Exhibition Hamburg 2021</w:t>
      </w:r>
      <w:r w:rsidR="00206CA5">
        <w:t> </w:t>
      </w:r>
      <w:r>
        <w:t>odbędą się w dniach od 6 września do 1 października 2021</w:t>
      </w:r>
      <w:r w:rsidR="00206CA5">
        <w:t> </w:t>
      </w:r>
      <w:r>
        <w:t>r. i są skierowane wyłącznie do klientów MEYLE z niezależnego rynku wtórnego.</w:t>
      </w:r>
      <w:r w:rsidR="00D91DE0">
        <w:br w:type="page"/>
      </w:r>
    </w:p>
    <w:p w14:paraId="702E2D88" w14:textId="77777777"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Kontakt: </w:t>
      </w:r>
    </w:p>
    <w:p w14:paraId="36959C1D" w14:textId="77777777" w:rsidR="00512D88" w:rsidRPr="00132BE6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 w:rsidRPr="00132BE6">
        <w:rPr>
          <w:sz w:val="20"/>
          <w:szCs w:val="20"/>
        </w:rPr>
        <w:t>Klenk &amp;</w:t>
      </w:r>
      <w:r w:rsidR="00132BE6" w:rsidRPr="00132BE6">
        <w:rPr>
          <w:sz w:val="20"/>
          <w:szCs w:val="20"/>
        </w:rPr>
        <w:t xml:space="preserve"> Hoursch AG, Fred</w:t>
      </w:r>
      <w:r w:rsidR="00132BE6">
        <w:rPr>
          <w:sz w:val="20"/>
          <w:szCs w:val="20"/>
        </w:rPr>
        <w:t>eric Barchfeld, tel.: +49 40 3020881 15</w:t>
      </w:r>
      <w:r w:rsidRPr="00132BE6">
        <w:rPr>
          <w:sz w:val="20"/>
          <w:szCs w:val="20"/>
        </w:rPr>
        <w:t xml:space="preserve">, e-mail: </w:t>
      </w:r>
      <w:hyperlink r:id="rId10" w:history="1">
        <w:r w:rsidRPr="00132BE6">
          <w:rPr>
            <w:rStyle w:val="Hyperlink"/>
            <w:sz w:val="20"/>
            <w:szCs w:val="20"/>
          </w:rPr>
          <w:t>meyle@klenkhoursch.de</w:t>
        </w:r>
      </w:hyperlink>
      <w:r w:rsidRPr="00132BE6">
        <w:rPr>
          <w:sz w:val="20"/>
          <w:szCs w:val="20"/>
        </w:rPr>
        <w:t xml:space="preserve"> </w:t>
      </w:r>
    </w:p>
    <w:p w14:paraId="2492D8FB" w14:textId="77777777"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MEYLE AG, </w:t>
      </w:r>
      <w:r w:rsidR="00B51564">
        <w:rPr>
          <w:rFonts w:cs="Arial"/>
          <w:sz w:val="20"/>
          <w:szCs w:val="20"/>
          <w:lang w:val="de-DE"/>
        </w:rPr>
        <w:t>Eva Schilling, tel.: +49 40 67506 7425</w:t>
      </w:r>
      <w:r>
        <w:rPr>
          <w:sz w:val="20"/>
          <w:szCs w:val="20"/>
        </w:rPr>
        <w:t xml:space="preserve">, e-mail: </w:t>
      </w:r>
      <w:hyperlink r:id="rId11" w:history="1">
        <w:r>
          <w:rPr>
            <w:rStyle w:val="Hyperlink"/>
            <w:sz w:val="20"/>
            <w:szCs w:val="20"/>
          </w:rPr>
          <w:t>press@meyle.com</w:t>
        </w:r>
      </w:hyperlink>
    </w:p>
    <w:p w14:paraId="309AE3DC" w14:textId="77777777" w:rsidR="00B22D7F" w:rsidRPr="00132BE6" w:rsidRDefault="00B22D7F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</w:p>
    <w:p w14:paraId="41243E1F" w14:textId="77777777"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O firmie </w:t>
      </w:r>
    </w:p>
    <w:p w14:paraId="267004E1" w14:textId="77777777"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Firma MEYLE AG pod marką MEYLE opracowuje, produkuje i sprzedaje wysokiej jakości części zamienne do samochodów osobowych, ciężarowych i użytkowych przeznaczone na wolny rynek. Dzięki trzem liniom produktów MEYLE-ORIGINAL, MEYLE-PD i MEYLE-HD firma MEYLE oferuje rozwiązania i części dopasowane do każdej sytuacji i dla każdego kierowcy – od kompetentnych pracowników serwisu, przez ambitnych kierowców rajdowych i miłośników pojazdów zabytkowych, po wszystkich kierowców na świecie, którzy muszą polegać na swoich samochodach. MEYLE oferuje ponad 24 000 niezawodnych i wydajnych części zamiennych, wytwarzanych we własnych fabrykach i przez wybranych kooperantów. Asortyment produktów MEYLE jest zatem odpowiednio rozbudowany.</w:t>
      </w:r>
      <w:r>
        <w:rPr>
          <w:sz w:val="20"/>
          <w:szCs w:val="22"/>
        </w:rPr>
        <w:tab/>
      </w:r>
    </w:p>
    <w:p w14:paraId="3277E882" w14:textId="77777777"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Asortyment, dzięki któremu producent z Hamburga pokrywa niemal całe zapotrzebowanie, przedstawia się następująco: </w:t>
      </w:r>
    </w:p>
    <w:p w14:paraId="3D1F829E" w14:textId="77777777"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dopasowany jak oryginał.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Dzięki temu szerokiemu asortymentowi produktów nasi klienci zawsze mają zapewnioną wysoką jakość.</w:t>
      </w:r>
    </w:p>
    <w:p w14:paraId="7CE2B47F" w14:textId="77777777"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bardziej przemyślane i zrobione lepiej.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W linii produktów MEYLE-PD, od </w:t>
      </w:r>
      <w:r>
        <w:rPr>
          <w:rStyle w:val="Fett"/>
          <w:b w:val="0"/>
          <w:sz w:val="20"/>
          <w:szCs w:val="22"/>
          <w:u w:val="single"/>
        </w:rPr>
        <w:t>P</w:t>
      </w:r>
      <w:r>
        <w:rPr>
          <w:rStyle w:val="Fett"/>
          <w:b w:val="0"/>
          <w:sz w:val="20"/>
          <w:szCs w:val="22"/>
        </w:rPr>
        <w:t xml:space="preserve">erformance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>esign, chodzi przede wszystkim o wydajność: części MEYLE-PD pasują identycznie jak części oryginalne, ale przewyższają je znacznie lepszymi parametrami i bardziej przemyślaną konstrukcją. MEYLE oferuje około 1200 wysokiej jakości rozwiązań MEYLE-PD w kategoriach układów hamulcowych i filtrów.</w:t>
      </w:r>
    </w:p>
    <w:p w14:paraId="203368D2" w14:textId="77777777"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lepsze niż oryginał.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oznacza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 xml:space="preserve">urability: Inżynierowie firmy MEYLE opracowali dotychczas ponad 1250 części zamiennych MEYLE-HD do różnych modeli pojazdów. </w:t>
      </w:r>
      <w:r>
        <w:rPr>
          <w:rFonts w:ascii="Arial" w:hAnsi="Arial"/>
          <w:sz w:val="20"/>
          <w:szCs w:val="22"/>
        </w:rPr>
        <w:t>W porównaniu do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wyposażenia fabrycznego są one zoptymalizowane pod względem technicznym</w:t>
      </w:r>
      <w:r>
        <w:rPr>
          <w:rFonts w:ascii="Arial" w:hAnsi="Arial"/>
          <w:sz w:val="20"/>
          <w:szCs w:val="22"/>
        </w:rPr>
        <w:t xml:space="preserve"> i </w:t>
      </w:r>
      <w:r>
        <w:rPr>
          <w:rStyle w:val="Fett"/>
          <w:b w:val="0"/>
          <w:sz w:val="20"/>
          <w:szCs w:val="22"/>
        </w:rPr>
        <w:t>charakteryzują się wyjątkową wytrzymałością i trwałością</w:t>
      </w:r>
      <w:r>
        <w:rPr>
          <w:rFonts w:ascii="Arial" w:hAnsi="Arial"/>
          <w:b/>
          <w:sz w:val="20"/>
          <w:szCs w:val="22"/>
        </w:rPr>
        <w:t xml:space="preserve">. </w:t>
      </w:r>
      <w:r>
        <w:rPr>
          <w:rFonts w:ascii="Arial" w:hAnsi="Arial"/>
          <w:sz w:val="20"/>
          <w:szCs w:val="22"/>
        </w:rPr>
        <w:t>Dzięki tym wyjątkowym cechom na ulepszone technicznie części MEYLE-HD udzielamy czterech lat gwarancji.</w:t>
      </w:r>
    </w:p>
    <w:p w14:paraId="6F48FD5A" w14:textId="584DFC6D" w:rsidR="006716AE" w:rsidRDefault="00F5639D" w:rsidP="00D5287C">
      <w:pPr>
        <w:spacing w:before="240"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 światowej sieci firmy zatrudnionych jest blisko 1000 pracowników, z czego prawie 500 w centrum logistycznym i siedzibie głównej w Hamburgu. Wspólnie z partnerami handlowymi, warsztatami i mechanikami samochodowymi w 120 krajach świata pracujemy nad tym, aby kierowcy mogli polegać </w:t>
      </w:r>
      <w:r>
        <w:rPr>
          <w:sz w:val="20"/>
          <w:szCs w:val="22"/>
        </w:rPr>
        <w:lastRenderedPageBreak/>
        <w:t>na naszych lepszych częściach i rozwiązaniach – pomaga to warsztatom MEYLE zostać DRIVER’S BEST FRIEND (Najlepszym przyjacielem kierowcy).</w:t>
      </w:r>
      <w:bookmarkStart w:id="0" w:name="_GoBack"/>
      <w:bookmarkEnd w:id="0"/>
    </w:p>
    <w:sectPr w:rsidR="006716AE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BA5E4" w14:textId="77777777" w:rsidR="003A6681" w:rsidRDefault="003A6681" w:rsidP="00D621B4">
      <w:r>
        <w:separator/>
      </w:r>
    </w:p>
  </w:endnote>
  <w:endnote w:type="continuationSeparator" w:id="0">
    <w:p w14:paraId="5CC8A474" w14:textId="77777777" w:rsidR="003A6681" w:rsidRDefault="003A6681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BBAA2" w14:textId="77777777"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3984C620" wp14:editId="35B194BD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C6752" w14:textId="77777777" w:rsidR="003A6681" w:rsidRDefault="003A6681" w:rsidP="00D621B4">
      <w:r>
        <w:separator/>
      </w:r>
    </w:p>
  </w:footnote>
  <w:footnote w:type="continuationSeparator" w:id="0">
    <w:p w14:paraId="41C4F820" w14:textId="77777777" w:rsidR="003A6681" w:rsidRDefault="003A6681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B5214" w14:textId="77777777" w:rsidR="00D621B4" w:rsidRDefault="003E3716">
    <w:pPr>
      <w:pStyle w:val="Kopfzeile"/>
    </w:pPr>
    <w:r w:rsidRPr="00D600C6">
      <w:rPr>
        <w:noProof/>
        <w:lang w:val="de-DE" w:eastAsia="de-DE"/>
      </w:rPr>
      <w:drawing>
        <wp:inline distT="0" distB="0" distL="0" distR="0" wp14:anchorId="06751AB1" wp14:editId="558DBC7C">
          <wp:extent cx="5760720" cy="1032510"/>
          <wp:effectExtent l="0" t="0" r="0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89E9B" w14:textId="77777777"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969"/>
    <w:multiLevelType w:val="hybridMultilevel"/>
    <w:tmpl w:val="2E70F70C"/>
    <w:lvl w:ilvl="0" w:tplc="4BD6B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4"/>
  </w:num>
  <w:num w:numId="13">
    <w:abstractNumId w:val="6"/>
  </w:num>
  <w:num w:numId="14">
    <w:abstractNumId w:val="1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81"/>
    <w:rsid w:val="0000396E"/>
    <w:rsid w:val="0001096C"/>
    <w:rsid w:val="00045580"/>
    <w:rsid w:val="0009436A"/>
    <w:rsid w:val="000B2BBE"/>
    <w:rsid w:val="00117FB6"/>
    <w:rsid w:val="00132BE6"/>
    <w:rsid w:val="00157C74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06CA5"/>
    <w:rsid w:val="00226CBC"/>
    <w:rsid w:val="00237767"/>
    <w:rsid w:val="00245A56"/>
    <w:rsid w:val="00260D2F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56367"/>
    <w:rsid w:val="003608A8"/>
    <w:rsid w:val="00371176"/>
    <w:rsid w:val="00376764"/>
    <w:rsid w:val="003962F3"/>
    <w:rsid w:val="003A1EF2"/>
    <w:rsid w:val="003A6681"/>
    <w:rsid w:val="003D74AE"/>
    <w:rsid w:val="003E3716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556B"/>
    <w:rsid w:val="00587D72"/>
    <w:rsid w:val="005A0DC6"/>
    <w:rsid w:val="005A30DE"/>
    <w:rsid w:val="005B0BDF"/>
    <w:rsid w:val="005D4734"/>
    <w:rsid w:val="005E062C"/>
    <w:rsid w:val="005F3A18"/>
    <w:rsid w:val="005F53B6"/>
    <w:rsid w:val="0062003D"/>
    <w:rsid w:val="0064338F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D5425"/>
    <w:rsid w:val="008E37D6"/>
    <w:rsid w:val="008F0B99"/>
    <w:rsid w:val="00916C38"/>
    <w:rsid w:val="00920A0C"/>
    <w:rsid w:val="00925048"/>
    <w:rsid w:val="00935370"/>
    <w:rsid w:val="0096088A"/>
    <w:rsid w:val="00962676"/>
    <w:rsid w:val="00962FE0"/>
    <w:rsid w:val="009776E8"/>
    <w:rsid w:val="009C52F5"/>
    <w:rsid w:val="00A014C7"/>
    <w:rsid w:val="00A14346"/>
    <w:rsid w:val="00A1740F"/>
    <w:rsid w:val="00A3077F"/>
    <w:rsid w:val="00A51249"/>
    <w:rsid w:val="00A52A3F"/>
    <w:rsid w:val="00A53B5D"/>
    <w:rsid w:val="00A579F8"/>
    <w:rsid w:val="00A70264"/>
    <w:rsid w:val="00AB2A92"/>
    <w:rsid w:val="00AE1D95"/>
    <w:rsid w:val="00AF0E4E"/>
    <w:rsid w:val="00AF2174"/>
    <w:rsid w:val="00AF73D0"/>
    <w:rsid w:val="00B060D8"/>
    <w:rsid w:val="00B22D7F"/>
    <w:rsid w:val="00B36071"/>
    <w:rsid w:val="00B3618C"/>
    <w:rsid w:val="00B44FD2"/>
    <w:rsid w:val="00B51564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34669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963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l-PL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l-PL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l-PL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pl-PL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pl-PL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pl-PL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pl-PL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1\00_Vorlage%20Pressemitteilung\Pressemitteilungen\Vorlage_Pressemitteilung_pl_NEU_19082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8C3B46B4-B94E-46B0-A6CC-98BF41F9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Vorlage_Pressemitteilung_pl_NEU_190821.dotx</Template>
  <TotalTime>0</TotalTime>
  <Pages>5</Pages>
  <Words>995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2021-08-23T08:36:00Z</dcterms:created>
  <dcterms:modified xsi:type="dcterms:W3CDTF">2021-08-23T08:36:00Z</dcterms:modified>
</cp:coreProperties>
</file>