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1B39" w14:textId="3B9300B8" w:rsidR="004F096E" w:rsidRPr="00EF3048" w:rsidRDefault="006A772D" w:rsidP="004F096E">
      <w:pPr>
        <w:spacing w:line="360" w:lineRule="auto"/>
        <w:jc w:val="both"/>
        <w:rPr>
          <w:b/>
          <w:bCs/>
          <w:sz w:val="28"/>
          <w:szCs w:val="23"/>
          <w:lang w:val="pl-PL" w:eastAsia="de-DE"/>
        </w:rPr>
      </w:pPr>
      <w:r w:rsidRPr="006A772D">
        <w:rPr>
          <w:rFonts w:cs="Arial"/>
          <w:b/>
          <w:sz w:val="28"/>
          <w:szCs w:val="32"/>
          <w:lang w:val="en-US"/>
        </w:rPr>
        <w:t>Award-winning innovation: MEYLE receives TOP 100 Innovation Award</w:t>
      </w:r>
      <w:r w:rsidR="00CA59C2">
        <w:rPr>
          <w:b/>
          <w:bCs/>
          <w:sz w:val="28"/>
          <w:szCs w:val="23"/>
          <w:lang w:val="pl-PL" w:eastAsia="de-DE"/>
        </w:rPr>
        <w:tab/>
      </w:r>
      <w:r w:rsidR="00CA59C2">
        <w:rPr>
          <w:b/>
          <w:bCs/>
          <w:sz w:val="28"/>
          <w:szCs w:val="23"/>
          <w:lang w:val="pl-PL" w:eastAsia="de-DE"/>
        </w:rPr>
        <w:br/>
      </w:r>
    </w:p>
    <w:p w14:paraId="69A923CF" w14:textId="47225B4D" w:rsidR="004F096E" w:rsidRPr="00EF3048" w:rsidRDefault="004F096E" w:rsidP="004F096E">
      <w:pPr>
        <w:spacing w:line="360" w:lineRule="auto"/>
        <w:jc w:val="both"/>
        <w:rPr>
          <w:b/>
          <w:bCs/>
          <w:szCs w:val="23"/>
          <w:lang w:val="en-US"/>
        </w:rPr>
      </w:pPr>
      <w:r>
        <w:rPr>
          <w:b/>
          <w:bCs/>
          <w:szCs w:val="23"/>
          <w:u w:val="single"/>
        </w:rPr>
        <w:t xml:space="preserve">Hamburg, </w:t>
      </w:r>
      <w:r w:rsidR="006A772D">
        <w:rPr>
          <w:b/>
          <w:bCs/>
          <w:szCs w:val="23"/>
          <w:u w:val="single"/>
        </w:rPr>
        <w:t>1</w:t>
      </w:r>
      <w:r w:rsidR="00CA59C2">
        <w:rPr>
          <w:b/>
          <w:bCs/>
          <w:szCs w:val="23"/>
          <w:u w:val="single"/>
        </w:rPr>
        <w:t>.</w:t>
      </w:r>
      <w:r>
        <w:rPr>
          <w:b/>
          <w:bCs/>
          <w:szCs w:val="23"/>
          <w:u w:val="single"/>
        </w:rPr>
        <w:t xml:space="preserve"> </w:t>
      </w:r>
      <w:r w:rsidR="006A772D">
        <w:rPr>
          <w:b/>
          <w:bCs/>
          <w:szCs w:val="23"/>
          <w:u w:val="single"/>
        </w:rPr>
        <w:t>De</w:t>
      </w:r>
      <w:r w:rsidR="007908BB">
        <w:rPr>
          <w:b/>
          <w:bCs/>
          <w:szCs w:val="23"/>
          <w:u w:val="single"/>
        </w:rPr>
        <w:t>c</w:t>
      </w:r>
      <w:r w:rsidR="006A772D">
        <w:rPr>
          <w:b/>
          <w:bCs/>
          <w:szCs w:val="23"/>
          <w:u w:val="single"/>
        </w:rPr>
        <w:t>ember</w:t>
      </w:r>
      <w:r>
        <w:rPr>
          <w:b/>
          <w:bCs/>
          <w:szCs w:val="23"/>
          <w:u w:val="single"/>
        </w:rPr>
        <w:t xml:space="preserve"> 202</w:t>
      </w:r>
      <w:r w:rsidR="006A772D">
        <w:rPr>
          <w:b/>
          <w:bCs/>
          <w:szCs w:val="23"/>
          <w:u w:val="single"/>
        </w:rPr>
        <w:t>1</w:t>
      </w:r>
      <w:r>
        <w:rPr>
          <w:b/>
          <w:bCs/>
          <w:szCs w:val="23"/>
          <w:u w:val="single"/>
        </w:rPr>
        <w:t>.</w:t>
      </w:r>
      <w:r>
        <w:rPr>
          <w:b/>
          <w:bCs/>
          <w:szCs w:val="23"/>
        </w:rPr>
        <w:t xml:space="preserve"> </w:t>
      </w:r>
      <w:r w:rsidR="006A772D" w:rsidRPr="00193480">
        <w:rPr>
          <w:b/>
          <w:lang w:val="en-US"/>
        </w:rPr>
        <w:t xml:space="preserve">Back in March, the Hamburg-based manufacturer MEYLE was awarded the TOP 100 Innovation Award. This makes MEYLE one of the most innovative companies in the German SME sector. Last Friday, November 26, the official award ceremony took place in Ludwigsburg </w:t>
      </w:r>
      <w:r w:rsidR="006A772D">
        <w:rPr>
          <w:b/>
          <w:lang w:val="en-US"/>
        </w:rPr>
        <w:t>–</w:t>
      </w:r>
      <w:r w:rsidR="006A772D" w:rsidRPr="00193480">
        <w:rPr>
          <w:b/>
          <w:lang w:val="en-US"/>
        </w:rPr>
        <w:t xml:space="preserve"> </w:t>
      </w:r>
      <w:r w:rsidR="006A772D">
        <w:rPr>
          <w:b/>
          <w:lang w:val="en-US"/>
        </w:rPr>
        <w:t>due to the current situation in digital form</w:t>
      </w:r>
      <w:r w:rsidR="006A772D" w:rsidRPr="00193480">
        <w:rPr>
          <w:b/>
          <w:lang w:val="en-US"/>
        </w:rPr>
        <w:t>.</w:t>
      </w:r>
      <w:r w:rsidR="00CA59C2">
        <w:rPr>
          <w:b/>
          <w:bCs/>
          <w:szCs w:val="23"/>
        </w:rPr>
        <w:tab/>
      </w:r>
      <w:r w:rsidR="00CA59C2">
        <w:rPr>
          <w:b/>
          <w:bCs/>
          <w:szCs w:val="23"/>
        </w:rPr>
        <w:br/>
      </w:r>
    </w:p>
    <w:p w14:paraId="726D84C1" w14:textId="34BE7C9A" w:rsidR="00CA59C2" w:rsidRDefault="006A772D" w:rsidP="004F096E">
      <w:pPr>
        <w:spacing w:line="360" w:lineRule="auto"/>
        <w:jc w:val="both"/>
        <w:rPr>
          <w:b/>
          <w:bCs/>
          <w:szCs w:val="23"/>
        </w:rPr>
      </w:pPr>
      <w:r w:rsidRPr="006A772D">
        <w:rPr>
          <w:lang w:val="en-US"/>
        </w:rPr>
        <w:t xml:space="preserve">The digital congratulations were conveyed to the lucky winners by Ranga Yogeshwar, who has accompanied the innovation competition as a mentor for ten years. "True innovators are constantly changing, reinventing themselves and coming up with surprising solutions," said Yogeshwar, praising the achievements of the TOP 100 companies. "During the Corona crisis, for example, they identified opportunities and came up with innovative processes in record time," he said. Hamburg-based manufacturer MEYLE received the TOP 100 Innovation Award for the first time. "Awards such as the TOP 100 award encourage us to continue and consistently pursue our path of strengthening the independent aftermarket with innovative, sustainable and digital solutions," explained Dr. Karl-J. Gaertner, CEO of MEYLE AG. </w:t>
      </w:r>
    </w:p>
    <w:p w14:paraId="4FBCCC56" w14:textId="7745B1EA" w:rsidR="004F096E" w:rsidRPr="006A772D" w:rsidRDefault="006A772D" w:rsidP="006A772D">
      <w:pPr>
        <w:pStyle w:val="paragraph"/>
        <w:spacing w:line="360" w:lineRule="auto"/>
        <w:jc w:val="both"/>
        <w:rPr>
          <w:lang w:val="en-US"/>
        </w:rPr>
      </w:pPr>
      <w:r w:rsidRPr="2E997A7F">
        <w:rPr>
          <w:rFonts w:ascii="Arial" w:hAnsi="Arial"/>
          <w:lang w:val="en-US" w:eastAsia="en-GB"/>
        </w:rPr>
        <w:t>In the future, MEYLE intends to stick to its digitalization and innovation claim. Last year, the company already scored points with individual digital offerings such as online training for workshop employees, digital customer visits and an online-based event offering as an alternative to the Automechanika industry trade fair. Just a few months ago, MEYLE scored with the interactive</w:t>
      </w:r>
      <w:r>
        <w:rPr>
          <w:rFonts w:ascii="Arial" w:hAnsi="Arial"/>
          <w:lang w:val="en-US" w:eastAsia="en-GB"/>
        </w:rPr>
        <w:t xml:space="preserve"> </w:t>
      </w:r>
      <w:hyperlink r:id="rId8">
        <w:r>
          <w:rPr>
            <w:rStyle w:val="Hyperlink"/>
            <w:rFonts w:ascii="Arial" w:hAnsi="Arial"/>
            <w:lang w:val="en-US"/>
          </w:rPr>
          <w:t>MEYLE Exhibition</w:t>
        </w:r>
      </w:hyperlink>
      <w:r w:rsidRPr="2E997A7F">
        <w:rPr>
          <w:rFonts w:ascii="Arial" w:hAnsi="Arial"/>
          <w:lang w:val="en-US" w:eastAsia="en-GB"/>
        </w:rPr>
        <w:t xml:space="preserve">, an exclusive trade fair experience for MEYLE customers and partners from the independent aftermarket. </w:t>
      </w:r>
      <w:r w:rsidRPr="000C2CC0">
        <w:rPr>
          <w:lang w:val="en-US"/>
        </w:rPr>
        <w:br/>
      </w:r>
      <w:r w:rsidR="004F096E" w:rsidRPr="007908BB">
        <w:rPr>
          <w:lang w:val="en-US"/>
        </w:rPr>
        <w:br w:type="page"/>
      </w:r>
    </w:p>
    <w:p w14:paraId="14881330" w14:textId="560FFE95" w:rsidR="004F096E" w:rsidRPr="00117570" w:rsidRDefault="004F096E" w:rsidP="006A772D">
      <w:pPr>
        <w:spacing w:line="360" w:lineRule="auto"/>
        <w:rPr>
          <w:rFonts w:cs="Arial"/>
          <w:sz w:val="20"/>
          <w:szCs w:val="20"/>
          <w:lang w:val="en-US"/>
        </w:rPr>
      </w:pPr>
      <w:r>
        <w:rPr>
          <w:b/>
          <w:sz w:val="20"/>
          <w:szCs w:val="20"/>
        </w:rPr>
        <w:lastRenderedPageBreak/>
        <w:t xml:space="preserve">Contact: </w:t>
      </w:r>
      <w:r w:rsidR="006A772D">
        <w:rPr>
          <w:b/>
          <w:sz w:val="20"/>
          <w:szCs w:val="20"/>
        </w:rPr>
        <w:br/>
      </w:r>
      <w:r w:rsidR="006A772D">
        <w:rPr>
          <w:sz w:val="20"/>
          <w:szCs w:val="20"/>
          <w:lang w:val="en-US"/>
        </w:rPr>
        <w:t>1.</w:t>
      </w:r>
      <w:r w:rsidR="006A772D">
        <w:rPr>
          <w:sz w:val="20"/>
          <w:szCs w:val="20"/>
          <w:lang w:val="en-US"/>
        </w:rPr>
        <w:tab/>
      </w:r>
      <w:r w:rsidRPr="001B38D3">
        <w:rPr>
          <w:sz w:val="20"/>
          <w:szCs w:val="20"/>
          <w:lang w:val="en-US"/>
        </w:rPr>
        <w:t>K</w:t>
      </w:r>
      <w:r w:rsidR="001B38D3" w:rsidRPr="001B38D3">
        <w:rPr>
          <w:sz w:val="20"/>
          <w:szCs w:val="20"/>
          <w:lang w:val="en-US"/>
        </w:rPr>
        <w:t xml:space="preserve">lenk &amp; </w:t>
      </w:r>
      <w:proofErr w:type="spellStart"/>
      <w:r w:rsidR="001B38D3" w:rsidRPr="001B38D3">
        <w:rPr>
          <w:sz w:val="20"/>
          <w:szCs w:val="20"/>
          <w:lang w:val="en-US"/>
        </w:rPr>
        <w:t>Hoursch</w:t>
      </w:r>
      <w:proofErr w:type="spellEnd"/>
      <w:r w:rsidR="001B38D3" w:rsidRPr="001B38D3">
        <w:rPr>
          <w:sz w:val="20"/>
          <w:szCs w:val="20"/>
          <w:lang w:val="en-US"/>
        </w:rPr>
        <w:t xml:space="preserve"> AG, </w:t>
      </w:r>
      <w:r w:rsidR="009C70CA">
        <w:rPr>
          <w:sz w:val="20"/>
          <w:szCs w:val="20"/>
          <w:lang w:val="en-US"/>
        </w:rPr>
        <w:t xml:space="preserve">Frederic Barchfeld, tel.: +49 </w:t>
      </w:r>
      <w:r w:rsidR="001B38D3">
        <w:rPr>
          <w:sz w:val="20"/>
          <w:szCs w:val="20"/>
          <w:lang w:val="en-US"/>
        </w:rPr>
        <w:t>40 302</w:t>
      </w:r>
      <w:r w:rsidR="009C70CA">
        <w:rPr>
          <w:sz w:val="20"/>
          <w:szCs w:val="20"/>
          <w:lang w:val="en-US"/>
        </w:rPr>
        <w:t>088</w:t>
      </w:r>
      <w:r w:rsidR="001B38D3">
        <w:rPr>
          <w:sz w:val="20"/>
          <w:szCs w:val="20"/>
          <w:lang w:val="en-US"/>
        </w:rPr>
        <w:t>1</w:t>
      </w:r>
      <w:r w:rsidR="009C70CA">
        <w:rPr>
          <w:sz w:val="20"/>
          <w:szCs w:val="20"/>
          <w:lang w:val="en-US"/>
        </w:rPr>
        <w:t xml:space="preserve"> </w:t>
      </w:r>
      <w:r w:rsidR="001B38D3">
        <w:rPr>
          <w:sz w:val="20"/>
          <w:szCs w:val="20"/>
          <w:lang w:val="en-US"/>
        </w:rPr>
        <w:t>15</w:t>
      </w:r>
      <w:r w:rsidRPr="001B38D3">
        <w:rPr>
          <w:sz w:val="20"/>
          <w:szCs w:val="20"/>
          <w:lang w:val="en-US"/>
        </w:rPr>
        <w:t xml:space="preserve">, email: </w:t>
      </w:r>
      <w:hyperlink r:id="rId9" w:history="1">
        <w:r w:rsidRPr="001B38D3">
          <w:rPr>
            <w:rStyle w:val="Hyperlink"/>
            <w:sz w:val="20"/>
            <w:szCs w:val="20"/>
            <w:lang w:val="en-US"/>
          </w:rPr>
          <w:t>meyle@klenkhoursch.de</w:t>
        </w:r>
      </w:hyperlink>
      <w:r w:rsidR="006A772D">
        <w:rPr>
          <w:sz w:val="20"/>
          <w:szCs w:val="20"/>
          <w:lang w:val="en-US"/>
        </w:rPr>
        <w:br/>
        <w:t>2.</w:t>
      </w:r>
      <w:r w:rsidR="006A772D">
        <w:rPr>
          <w:sz w:val="20"/>
          <w:szCs w:val="20"/>
          <w:lang w:val="en-US"/>
        </w:rPr>
        <w:tab/>
      </w:r>
      <w:r w:rsidRPr="00117570">
        <w:rPr>
          <w:sz w:val="20"/>
          <w:szCs w:val="20"/>
          <w:lang w:val="en-US"/>
        </w:rPr>
        <w:t xml:space="preserve">MEYLE </w:t>
      </w:r>
      <w:r w:rsidR="009C70CA" w:rsidRPr="00117570">
        <w:rPr>
          <w:sz w:val="20"/>
          <w:szCs w:val="20"/>
          <w:lang w:val="en-US"/>
        </w:rPr>
        <w:t>AG</w:t>
      </w:r>
      <w:r w:rsidR="00117570" w:rsidRPr="00117570">
        <w:rPr>
          <w:sz w:val="20"/>
          <w:szCs w:val="20"/>
          <w:lang w:val="en-US"/>
        </w:rPr>
        <w:t>,</w:t>
      </w:r>
      <w:r w:rsidR="00117570" w:rsidRPr="00117570">
        <w:rPr>
          <w:rFonts w:cs="Arial"/>
          <w:sz w:val="20"/>
          <w:szCs w:val="20"/>
          <w:lang w:val="en-US"/>
        </w:rPr>
        <w:t xml:space="preserve"> </w:t>
      </w:r>
      <w:r w:rsidR="00202CAA" w:rsidRPr="006A772D">
        <w:rPr>
          <w:rFonts w:cs="Arial"/>
          <w:sz w:val="20"/>
          <w:szCs w:val="20"/>
          <w:lang w:val="en-US"/>
        </w:rPr>
        <w:t>Eva Schilling, tel.: +49 40 67506 7425</w:t>
      </w:r>
      <w:r w:rsidRPr="00117570">
        <w:rPr>
          <w:sz w:val="20"/>
          <w:szCs w:val="20"/>
          <w:lang w:val="en-US"/>
        </w:rPr>
        <w:t xml:space="preserve">, email: </w:t>
      </w:r>
      <w:hyperlink r:id="rId10" w:history="1">
        <w:r w:rsidRPr="00117570">
          <w:rPr>
            <w:rStyle w:val="Hyperlink"/>
            <w:sz w:val="20"/>
            <w:szCs w:val="20"/>
            <w:lang w:val="en-US"/>
          </w:rPr>
          <w:t>press@meyle.com</w:t>
        </w:r>
      </w:hyperlink>
    </w:p>
    <w:p w14:paraId="4354D01C" w14:textId="77777777" w:rsidR="004F096E" w:rsidRPr="00117570" w:rsidRDefault="004F096E" w:rsidP="004F096E">
      <w:pPr>
        <w:spacing w:line="360" w:lineRule="auto"/>
        <w:jc w:val="both"/>
        <w:rPr>
          <w:rFonts w:cs="Arial"/>
          <w:b/>
          <w:sz w:val="20"/>
          <w:szCs w:val="22"/>
          <w:lang w:val="en-US"/>
        </w:rPr>
      </w:pPr>
    </w:p>
    <w:p w14:paraId="22F1937B" w14:textId="13E66322" w:rsidR="004F096E" w:rsidRPr="0046360F" w:rsidRDefault="004F096E" w:rsidP="006A772D">
      <w:pPr>
        <w:spacing w:line="360" w:lineRule="auto"/>
        <w:jc w:val="both"/>
        <w:rPr>
          <w:rStyle w:val="Fett"/>
          <w:b w:val="0"/>
          <w:bCs w:val="0"/>
          <w:sz w:val="20"/>
          <w:szCs w:val="22"/>
        </w:rPr>
      </w:pPr>
      <w:r>
        <w:rPr>
          <w:b/>
          <w:sz w:val="20"/>
          <w:szCs w:val="22"/>
        </w:rPr>
        <w:t>About the company</w:t>
      </w:r>
      <w:r w:rsidR="006A772D">
        <w:rPr>
          <w:b/>
          <w:sz w:val="20"/>
          <w:szCs w:val="22"/>
        </w:rPr>
        <w:tab/>
      </w:r>
      <w:r w:rsidR="006A772D">
        <w:rPr>
          <w:b/>
          <w:sz w:val="20"/>
          <w:szCs w:val="22"/>
        </w:rPr>
        <w:br/>
      </w:r>
      <w:r>
        <w:rPr>
          <w:sz w:val="20"/>
          <w:szCs w:val="22"/>
        </w:rPr>
        <w:t xml:space="preserve">MEYLE AG develops, </w:t>
      </w:r>
      <w:proofErr w:type="gramStart"/>
      <w:r>
        <w:rPr>
          <w:sz w:val="20"/>
          <w:szCs w:val="22"/>
        </w:rPr>
        <w:t>produces</w:t>
      </w:r>
      <w:proofErr w:type="gramEnd"/>
      <w:r>
        <w:rPr>
          <w:sz w:val="20"/>
          <w:szCs w:val="22"/>
        </w:rPr>
        <w:t xml:space="preserve">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sidR="00CA59C2">
        <w:rPr>
          <w:sz w:val="20"/>
          <w:szCs w:val="22"/>
        </w:rPr>
        <w:br/>
      </w:r>
      <w:r w:rsidR="00CA59C2">
        <w:rPr>
          <w:sz w:val="20"/>
          <w:szCs w:val="22"/>
        </w:rPr>
        <w:br/>
      </w:r>
      <w:r>
        <w:rPr>
          <w:rStyle w:val="Fett"/>
          <w:sz w:val="20"/>
          <w:szCs w:val="22"/>
        </w:rPr>
        <w:t xml:space="preserve">The complete portfolio with which the Hamburg-based manufacturer caters for the vast majority of general requirements comprises the following product lines: </w:t>
      </w:r>
    </w:p>
    <w:p w14:paraId="28B39287"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Fonts w:ascii="Arial" w:hAnsi="Arial" w:cs="Arial"/>
          <w:b/>
          <w:sz w:val="20"/>
          <w:szCs w:val="22"/>
        </w:rPr>
        <w:t>MEYLE</w:t>
      </w:r>
      <w:r w:rsidRPr="00CA59C2">
        <w:rPr>
          <w:rStyle w:val="Fett"/>
          <w:rFonts w:ascii="Arial" w:hAnsi="Arial" w:cs="Arial"/>
          <w:sz w:val="20"/>
          <w:szCs w:val="22"/>
        </w:rPr>
        <w:t xml:space="preserve">-ORIGINAL: True to OE.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Customers are always on the safe side in terms of quality with this comprehensive product range.</w:t>
      </w:r>
    </w:p>
    <w:p w14:paraId="0C090B67"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 xml:space="preserve">MEYLE-PD: Advanced design and technology.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With MEYLE-PD it is all about </w:t>
      </w:r>
      <w:r w:rsidRPr="00CA59C2">
        <w:rPr>
          <w:rStyle w:val="Fett"/>
          <w:rFonts w:ascii="Arial" w:hAnsi="Arial" w:cs="Arial"/>
          <w:b w:val="0"/>
          <w:sz w:val="20"/>
          <w:szCs w:val="22"/>
          <w:u w:val="single"/>
        </w:rPr>
        <w:t>P</w:t>
      </w:r>
      <w:r w:rsidRPr="00CA59C2">
        <w:rPr>
          <w:rStyle w:val="Fett"/>
          <w:rFonts w:ascii="Arial" w:hAnsi="Arial" w:cs="Arial"/>
          <w:b w:val="0"/>
          <w:sz w:val="20"/>
          <w:szCs w:val="22"/>
        </w:rPr>
        <w:t xml:space="preserve">erformance </w:t>
      </w:r>
      <w:r w:rsidRPr="00CA59C2">
        <w:rPr>
          <w:rStyle w:val="Fett"/>
          <w:rFonts w:ascii="Arial" w:hAnsi="Arial" w:cs="Arial"/>
          <w:b w:val="0"/>
          <w:sz w:val="20"/>
          <w:szCs w:val="22"/>
          <w:u w:val="single"/>
        </w:rPr>
        <w:t>D</w:t>
      </w:r>
      <w:r w:rsidRPr="00CA59C2">
        <w:rPr>
          <w:rStyle w:val="Fett"/>
          <w:rFonts w:ascii="Arial" w:hAnsi="Arial" w:cs="Arial"/>
          <w:b w:val="0"/>
          <w:sz w:val="20"/>
          <w:szCs w:val="22"/>
        </w:rPr>
        <w:t>esign: MEYLE-PD parts fit like OE parts, but stand out due to their significantly high performance and sophisticated design. MEYLE offers around 1,200 high-quality MEYLE-PD solutions in the areas of brakes and filters.</w:t>
      </w:r>
    </w:p>
    <w:p w14:paraId="52073766"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MEYLE-HD: Better than OE.</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MEYLE-HD stands for </w:t>
      </w:r>
      <w:r w:rsidRPr="00CA59C2">
        <w:rPr>
          <w:rStyle w:val="Fett"/>
          <w:rFonts w:ascii="Arial" w:hAnsi="Arial" w:cs="Arial"/>
          <w:b w:val="0"/>
          <w:sz w:val="20"/>
          <w:szCs w:val="22"/>
          <w:u w:val="single"/>
        </w:rPr>
        <w:t>H</w:t>
      </w:r>
      <w:r w:rsidRPr="00CA59C2">
        <w:rPr>
          <w:rStyle w:val="Fett"/>
          <w:rFonts w:ascii="Arial" w:hAnsi="Arial" w:cs="Arial"/>
          <w:b w:val="0"/>
          <w:sz w:val="20"/>
          <w:szCs w:val="22"/>
        </w:rPr>
        <w:t xml:space="preserve">igh </w:t>
      </w:r>
      <w:r w:rsidRPr="00CA59C2">
        <w:rPr>
          <w:rStyle w:val="Fett"/>
          <w:rFonts w:ascii="Arial" w:hAnsi="Arial" w:cs="Arial"/>
          <w:b w:val="0"/>
          <w:sz w:val="20"/>
          <w:szCs w:val="22"/>
          <w:u w:val="single"/>
        </w:rPr>
        <w:t>D</w:t>
      </w:r>
      <w:r w:rsidRPr="00CA59C2">
        <w:rPr>
          <w:rStyle w:val="Fett"/>
          <w:rFonts w:ascii="Arial" w:hAnsi="Arial" w:cs="Arial"/>
          <w:b w:val="0"/>
          <w:sz w:val="20"/>
          <w:szCs w:val="22"/>
        </w:rPr>
        <w:t xml:space="preserve">urability: MEYLE engineers have already developed more than 1,250 MEYLE-HD parts for thousands of different vehicle models: </w:t>
      </w:r>
      <w:r w:rsidRPr="00CA59C2">
        <w:rPr>
          <w:rFonts w:ascii="Arial" w:hAnsi="Arial" w:cs="Arial"/>
          <w:sz w:val="20"/>
          <w:szCs w:val="22"/>
        </w:rPr>
        <w:t>they are</w:t>
      </w:r>
      <w:r w:rsidRPr="00CA59C2">
        <w:rPr>
          <w:rFonts w:ascii="Arial" w:hAnsi="Arial" w:cs="Arial"/>
          <w:b/>
          <w:sz w:val="20"/>
          <w:szCs w:val="22"/>
        </w:rPr>
        <w:t xml:space="preserve"> </w:t>
      </w:r>
      <w:r w:rsidRPr="00CA59C2">
        <w:rPr>
          <w:rStyle w:val="Fett"/>
          <w:rFonts w:ascii="Arial" w:hAnsi="Arial" w:cs="Arial"/>
          <w:b w:val="0"/>
          <w:sz w:val="20"/>
          <w:szCs w:val="22"/>
        </w:rPr>
        <w:t>technically advanced in comparison to OEM quality</w:t>
      </w:r>
      <w:r w:rsidRPr="00CA59C2">
        <w:rPr>
          <w:rFonts w:ascii="Arial" w:hAnsi="Arial" w:cs="Arial"/>
          <w:b/>
          <w:sz w:val="20"/>
          <w:szCs w:val="22"/>
        </w:rPr>
        <w:t xml:space="preserve"> </w:t>
      </w:r>
      <w:r w:rsidRPr="00CA59C2">
        <w:rPr>
          <w:rFonts w:ascii="Arial" w:hAnsi="Arial" w:cs="Arial"/>
          <w:sz w:val="20"/>
          <w:szCs w:val="22"/>
        </w:rPr>
        <w:t>and</w:t>
      </w:r>
      <w:r w:rsidRPr="00CA59C2">
        <w:rPr>
          <w:rFonts w:ascii="Arial" w:hAnsi="Arial" w:cs="Arial"/>
          <w:b/>
          <w:sz w:val="20"/>
          <w:szCs w:val="22"/>
        </w:rPr>
        <w:t xml:space="preserve"> </w:t>
      </w:r>
      <w:r w:rsidRPr="00CA59C2">
        <w:rPr>
          <w:rStyle w:val="Fett"/>
          <w:rFonts w:ascii="Arial" w:hAnsi="Arial" w:cs="Arial"/>
          <w:b w:val="0"/>
          <w:sz w:val="20"/>
          <w:szCs w:val="22"/>
        </w:rPr>
        <w:t>are especially resilient and long-lasting</w:t>
      </w:r>
      <w:r w:rsidRPr="00CA59C2">
        <w:rPr>
          <w:rFonts w:ascii="Arial" w:hAnsi="Arial" w:cs="Arial"/>
          <w:b/>
          <w:sz w:val="20"/>
          <w:szCs w:val="22"/>
        </w:rPr>
        <w:t xml:space="preserve">. </w:t>
      </w:r>
      <w:r w:rsidRPr="00CA59C2">
        <w:rPr>
          <w:rFonts w:ascii="Arial" w:hAnsi="Arial" w:cs="Arial"/>
          <w:sz w:val="20"/>
          <w:szCs w:val="22"/>
        </w:rPr>
        <w:t>There’s a four-year guarantee on the unique characteristic of the technically optimised MEYLE-HD parts.</w:t>
      </w:r>
    </w:p>
    <w:p w14:paraId="693B6864" w14:textId="473F94E3" w:rsidR="006E2814" w:rsidRPr="00485850" w:rsidRDefault="004F096E" w:rsidP="006E2814">
      <w:pPr>
        <w:spacing w:before="240" w:line="360" w:lineRule="auto"/>
        <w:jc w:val="both"/>
        <w:rPr>
          <w:rFonts w:cs="Arial"/>
          <w:sz w:val="22"/>
          <w:szCs w:val="20"/>
        </w:rPr>
      </w:pPr>
      <w:r>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sectPr w:rsidR="006E2814" w:rsidRPr="00485850" w:rsidSect="0041337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7D20" w14:textId="77777777" w:rsidR="006A772D" w:rsidRDefault="006A772D" w:rsidP="00D621B4">
      <w:r>
        <w:separator/>
      </w:r>
    </w:p>
  </w:endnote>
  <w:endnote w:type="continuationSeparator" w:id="0">
    <w:p w14:paraId="08BB15F0" w14:textId="77777777" w:rsidR="006A772D" w:rsidRDefault="006A772D"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1DC1" w14:textId="77777777" w:rsidR="00D621B4" w:rsidRDefault="00D621B4">
    <w:pPr>
      <w:pStyle w:val="Fuzeile"/>
    </w:pPr>
    <w:r w:rsidRPr="00D621B4">
      <w:rPr>
        <w:noProof/>
        <w:lang w:val="de-DE" w:eastAsia="de-DE"/>
      </w:rPr>
      <w:drawing>
        <wp:inline distT="0" distB="0" distL="0" distR="0" wp14:anchorId="1485FAA3" wp14:editId="72ED03B2">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B744" w14:textId="77777777" w:rsidR="006A772D" w:rsidRDefault="006A772D" w:rsidP="00D621B4">
      <w:r>
        <w:separator/>
      </w:r>
    </w:p>
  </w:footnote>
  <w:footnote w:type="continuationSeparator" w:id="0">
    <w:p w14:paraId="64258428" w14:textId="77777777" w:rsidR="006A772D" w:rsidRDefault="006A772D"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5281" w14:textId="77777777" w:rsidR="00D621B4" w:rsidRDefault="0082481D">
    <w:pPr>
      <w:pStyle w:val="Kopfzeile"/>
    </w:pPr>
    <w:r w:rsidRPr="0082481D">
      <w:rPr>
        <w:noProof/>
        <w:lang w:val="de-DE" w:eastAsia="de-DE"/>
      </w:rPr>
      <w:drawing>
        <wp:inline distT="0" distB="0" distL="0" distR="0" wp14:anchorId="0B4CCF21" wp14:editId="1CB2DAF0">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14:paraId="17D1FD20" w14:textId="77777777" w:rsidR="00C133BD" w:rsidRDefault="00C133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772D"/>
    <w:rsid w:val="00045580"/>
    <w:rsid w:val="00064DD2"/>
    <w:rsid w:val="00117570"/>
    <w:rsid w:val="00185DE9"/>
    <w:rsid w:val="001A2D1B"/>
    <w:rsid w:val="001B38D3"/>
    <w:rsid w:val="00202CAA"/>
    <w:rsid w:val="0026255F"/>
    <w:rsid w:val="00282AD3"/>
    <w:rsid w:val="002B5CD0"/>
    <w:rsid w:val="002F3A91"/>
    <w:rsid w:val="0032240E"/>
    <w:rsid w:val="00370553"/>
    <w:rsid w:val="003F69A7"/>
    <w:rsid w:val="0041337A"/>
    <w:rsid w:val="00460D9F"/>
    <w:rsid w:val="00485850"/>
    <w:rsid w:val="004A0028"/>
    <w:rsid w:val="004C7592"/>
    <w:rsid w:val="004F096E"/>
    <w:rsid w:val="00553378"/>
    <w:rsid w:val="00571E3D"/>
    <w:rsid w:val="005743EE"/>
    <w:rsid w:val="00574F45"/>
    <w:rsid w:val="005D7169"/>
    <w:rsid w:val="005F6215"/>
    <w:rsid w:val="006364DE"/>
    <w:rsid w:val="0069479B"/>
    <w:rsid w:val="006A772D"/>
    <w:rsid w:val="006C7E07"/>
    <w:rsid w:val="006E2814"/>
    <w:rsid w:val="006F3413"/>
    <w:rsid w:val="0070533E"/>
    <w:rsid w:val="007243AF"/>
    <w:rsid w:val="007908BB"/>
    <w:rsid w:val="007A620D"/>
    <w:rsid w:val="007C5072"/>
    <w:rsid w:val="007E2DB3"/>
    <w:rsid w:val="00812142"/>
    <w:rsid w:val="0082481D"/>
    <w:rsid w:val="00842D9F"/>
    <w:rsid w:val="0085289B"/>
    <w:rsid w:val="009C70CA"/>
    <w:rsid w:val="00A34AF7"/>
    <w:rsid w:val="00A61ACA"/>
    <w:rsid w:val="00AB3B8D"/>
    <w:rsid w:val="00B0073F"/>
    <w:rsid w:val="00B731D3"/>
    <w:rsid w:val="00BA74DD"/>
    <w:rsid w:val="00BE37F8"/>
    <w:rsid w:val="00C133BD"/>
    <w:rsid w:val="00C21C14"/>
    <w:rsid w:val="00C35FC7"/>
    <w:rsid w:val="00CA59C2"/>
    <w:rsid w:val="00CB7C07"/>
    <w:rsid w:val="00CC2C73"/>
    <w:rsid w:val="00D600C6"/>
    <w:rsid w:val="00D621B4"/>
    <w:rsid w:val="00E40FC3"/>
    <w:rsid w:val="00EE598C"/>
    <w:rsid w:val="00FB3BB4"/>
    <w:rsid w:val="00FC020A"/>
    <w:rsid w:val="00FC39CE"/>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AAC1A"/>
  <w15:docId w15:val="{A4E7734A-F9C0-49DD-B435-70645A7E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paragraph" w:customStyle="1" w:styleId="paragraph">
    <w:name w:val="paragraph"/>
    <w:basedOn w:val="Standard"/>
    <w:rsid w:val="006A772D"/>
    <w:pPr>
      <w:spacing w:before="100" w:beforeAutospacing="1" w:after="100" w:afterAutospacing="1"/>
    </w:pPr>
    <w:rPr>
      <w:rFonts w:ascii="Times New Roman" w:hAnsi="Times New Roman"/>
      <w:lang w:val="de-DE" w:eastAsia="de-DE"/>
    </w:rPr>
  </w:style>
  <w:style w:type="character" w:styleId="BesuchterLink">
    <w:name w:val="FollowedHyperlink"/>
    <w:basedOn w:val="Absatz-Standardschriftart"/>
    <w:uiPriority w:val="99"/>
    <w:semiHidden/>
    <w:unhideWhenUsed/>
    <w:rsid w:val="006A7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yle.com/en/service-centre/press-relations/press-release/an-important-platform-for-the-independent-aftermarket-successful-conclusion-of-the-digital-meyle-exhibition-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meyle.com" TargetMode="External"/><Relationship Id="rId4" Type="http://schemas.openxmlformats.org/officeDocument/2006/relationships/settings" Target="settings.xml"/><Relationship Id="rId9" Type="http://schemas.openxmlformats.org/officeDocument/2006/relationships/hyperlink" Target="mailto:meyle@klenkhoursc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en_NEU_198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6A0C6-7F2D-455C-A281-03406268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Vorlage_Pressemitteilung_en_NEU_1980821</Template>
  <TotalTime>0</TotalTime>
  <Pages>2</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Frederic Barchfeld</cp:lastModifiedBy>
  <cp:revision>2</cp:revision>
  <dcterms:created xsi:type="dcterms:W3CDTF">2021-12-01T08:38:00Z</dcterms:created>
  <dcterms:modified xsi:type="dcterms:W3CDTF">2021-12-01T08:38:00Z</dcterms:modified>
</cp:coreProperties>
</file>