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C50" w:rsidRPr="001F46D9" w:rsidRDefault="005A16D4" w:rsidP="001F46D9">
      <w:pPr>
        <w:spacing w:after="240" w:line="360" w:lineRule="auto"/>
        <w:jc w:val="both"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hint="eastAsia"/>
          <w:b/>
          <w:sz w:val="28"/>
          <w:szCs w:val="28"/>
          <w:lang w:eastAsia="zh-CN"/>
        </w:rPr>
        <w:t>一站式解决方案：</w:t>
      </w:r>
      <w:r w:rsidR="00591BD4">
        <w:rPr>
          <w:rFonts w:ascii="Arial" w:hAnsi="Arial" w:hint="eastAsia"/>
          <w:b/>
          <w:sz w:val="28"/>
          <w:szCs w:val="28"/>
          <w:lang w:eastAsia="zh-CN"/>
        </w:rPr>
        <w:t xml:space="preserve"> </w:t>
      </w:r>
      <w:r w:rsidR="0064240D">
        <w:rPr>
          <w:rFonts w:ascii="Arial" w:hAnsi="Arial" w:hint="eastAsia"/>
          <w:b/>
          <w:sz w:val="28"/>
          <w:szCs w:val="28"/>
          <w:lang w:eastAsia="zh-CN"/>
        </w:rPr>
        <w:t>MEYLE</w:t>
      </w:r>
      <w:r w:rsidR="0064240D">
        <w:rPr>
          <w:rFonts w:ascii="Arial" w:hAnsi="Arial" w:hint="eastAsia"/>
          <w:b/>
          <w:sz w:val="28"/>
          <w:szCs w:val="28"/>
          <w:lang w:eastAsia="zh-CN"/>
        </w:rPr>
        <w:t>全方位套包含</w:t>
      </w:r>
      <w:r w:rsidR="00591BD4">
        <w:rPr>
          <w:rFonts w:ascii="Arial" w:hAnsi="Arial" w:hint="eastAsia"/>
          <w:b/>
          <w:sz w:val="28"/>
          <w:szCs w:val="28"/>
          <w:lang w:eastAsia="zh-CN"/>
        </w:rPr>
        <w:t>有</w:t>
      </w:r>
      <w:r>
        <w:rPr>
          <w:rFonts w:ascii="Arial" w:hAnsi="Arial" w:hint="eastAsia"/>
          <w:b/>
          <w:sz w:val="28"/>
          <w:szCs w:val="28"/>
          <w:lang w:eastAsia="zh-CN"/>
        </w:rPr>
        <w:t xml:space="preserve"> </w:t>
      </w:r>
      <w:r>
        <w:rPr>
          <w:rFonts w:ascii="Arial" w:hAnsi="Arial"/>
          <w:b/>
          <w:sz w:val="28"/>
          <w:szCs w:val="28"/>
          <w:lang w:eastAsia="zh-CN"/>
        </w:rPr>
        <w:t>MEYLE</w:t>
      </w:r>
      <w:r>
        <w:rPr>
          <w:rFonts w:ascii="Arial" w:hAnsi="Arial"/>
          <w:b/>
          <w:sz w:val="28"/>
          <w:szCs w:val="28"/>
          <w:lang w:eastAsia="zh-CN"/>
        </w:rPr>
        <w:noBreakHyphen/>
        <w:t>H</w:t>
      </w:r>
      <w:r>
        <w:rPr>
          <w:rFonts w:ascii="Arial" w:hAnsi="Arial" w:hint="eastAsia"/>
          <w:b/>
          <w:sz w:val="28"/>
          <w:szCs w:val="28"/>
          <w:lang w:eastAsia="zh-CN"/>
        </w:rPr>
        <w:t>D</w:t>
      </w:r>
      <w:r w:rsidR="001B21D1">
        <w:rPr>
          <w:rFonts w:ascii="Arial" w:hAnsi="Arial" w:hint="eastAsia"/>
          <w:b/>
          <w:sz w:val="28"/>
          <w:szCs w:val="28"/>
          <w:lang w:eastAsia="zh-CN"/>
        </w:rPr>
        <w:t>稳定杆总成和连杆</w:t>
      </w:r>
    </w:p>
    <w:p w:rsidR="001F46D9" w:rsidRPr="001F46D9" w:rsidRDefault="001F46D9" w:rsidP="001F46D9">
      <w:pPr>
        <w:pStyle w:val="Listenabsatz"/>
        <w:numPr>
          <w:ilvl w:val="0"/>
          <w:numId w:val="19"/>
        </w:numPr>
        <w:spacing w:after="240" w:line="360" w:lineRule="auto"/>
        <w:ind w:left="357" w:hanging="357"/>
        <w:jc w:val="both"/>
        <w:rPr>
          <w:rFonts w:ascii="Arial" w:hAnsi="Arial"/>
          <w:sz w:val="26"/>
          <w:szCs w:val="26"/>
          <w:lang w:eastAsia="zh-CN"/>
        </w:rPr>
      </w:pPr>
      <w:r w:rsidRPr="001F46D9">
        <w:rPr>
          <w:rFonts w:ascii="Arial" w:hAnsi="Arial" w:hint="eastAsia"/>
          <w:sz w:val="26"/>
          <w:szCs w:val="26"/>
          <w:lang w:eastAsia="zh-CN"/>
        </w:rPr>
        <w:t>MEYLE-HD</w:t>
      </w:r>
      <w:r w:rsidRPr="001F46D9">
        <w:rPr>
          <w:rFonts w:ascii="Arial" w:hAnsi="Arial" w:hint="eastAsia"/>
          <w:sz w:val="26"/>
          <w:szCs w:val="26"/>
          <w:lang w:eastAsia="zh-CN"/>
        </w:rPr>
        <w:t>高质量稳定杆采用硫化底座的橡胶金属件，降低</w:t>
      </w:r>
      <w:r w:rsidR="00591BD4">
        <w:rPr>
          <w:rFonts w:ascii="Arial" w:hAnsi="Arial" w:hint="eastAsia"/>
          <w:sz w:val="26"/>
          <w:szCs w:val="26"/>
          <w:lang w:eastAsia="zh-CN"/>
        </w:rPr>
        <w:t>耗</w:t>
      </w:r>
      <w:r w:rsidR="00CF4F4C">
        <w:rPr>
          <w:rFonts w:ascii="Arial" w:hAnsi="Arial" w:hint="eastAsia"/>
          <w:sz w:val="26"/>
          <w:szCs w:val="26"/>
          <w:lang w:eastAsia="zh-CN"/>
        </w:rPr>
        <w:t>损</w:t>
      </w:r>
      <w:r w:rsidR="00591BD4">
        <w:rPr>
          <w:rFonts w:ascii="Arial" w:hAnsi="Arial" w:hint="eastAsia"/>
          <w:sz w:val="26"/>
          <w:szCs w:val="26"/>
          <w:lang w:eastAsia="zh-CN"/>
        </w:rPr>
        <w:t>，</w:t>
      </w:r>
      <w:r w:rsidR="00591BD4" w:rsidRPr="001F46D9">
        <w:rPr>
          <w:rFonts w:ascii="Arial" w:hAnsi="Arial" w:hint="eastAsia"/>
          <w:sz w:val="26"/>
          <w:szCs w:val="26"/>
          <w:lang w:eastAsia="zh-CN"/>
        </w:rPr>
        <w:t>寿命长久</w:t>
      </w:r>
    </w:p>
    <w:p w:rsidR="001F46D9" w:rsidRPr="001F46D9" w:rsidRDefault="001F46D9" w:rsidP="001F46D9">
      <w:pPr>
        <w:pStyle w:val="Listenabsatz"/>
        <w:numPr>
          <w:ilvl w:val="0"/>
          <w:numId w:val="19"/>
        </w:numPr>
        <w:spacing w:after="240" w:line="360" w:lineRule="auto"/>
        <w:ind w:left="357" w:hanging="357"/>
        <w:jc w:val="both"/>
        <w:rPr>
          <w:rFonts w:ascii="Arial" w:hAnsi="Arial"/>
          <w:sz w:val="26"/>
          <w:szCs w:val="26"/>
          <w:lang w:eastAsia="zh-CN"/>
        </w:rPr>
      </w:pPr>
      <w:r w:rsidRPr="001F46D9">
        <w:rPr>
          <w:rFonts w:ascii="Arial" w:hAnsi="Arial" w:hint="eastAsia"/>
          <w:sz w:val="26"/>
          <w:szCs w:val="26"/>
          <w:lang w:eastAsia="zh-CN"/>
        </w:rPr>
        <w:t>全方位套包</w:t>
      </w:r>
      <w:r w:rsidR="00CF4F4C">
        <w:rPr>
          <w:rFonts w:ascii="Arial" w:hAnsi="Arial" w:hint="eastAsia"/>
          <w:sz w:val="26"/>
          <w:szCs w:val="26"/>
          <w:lang w:eastAsia="zh-CN"/>
        </w:rPr>
        <w:t>由</w:t>
      </w:r>
      <w:r w:rsidRPr="001F46D9">
        <w:rPr>
          <w:rFonts w:ascii="Arial" w:hAnsi="Arial" w:hint="eastAsia"/>
          <w:sz w:val="26"/>
          <w:szCs w:val="26"/>
          <w:lang w:eastAsia="zh-CN"/>
        </w:rPr>
        <w:t>MEYLE</w:t>
      </w:r>
      <w:r w:rsidR="00E627F6">
        <w:rPr>
          <w:rFonts w:ascii="Arial" w:hAnsi="Arial" w:hint="eastAsia"/>
          <w:sz w:val="26"/>
          <w:szCs w:val="26"/>
          <w:lang w:eastAsia="zh-CN"/>
        </w:rPr>
        <w:t>稳定杆总成和连杆</w:t>
      </w:r>
      <w:r w:rsidR="00CF4F4C">
        <w:rPr>
          <w:rFonts w:ascii="Arial" w:hAnsi="Arial" w:hint="eastAsia"/>
          <w:sz w:val="26"/>
          <w:szCs w:val="26"/>
          <w:lang w:eastAsia="zh-CN"/>
        </w:rPr>
        <w:t>组成</w:t>
      </w:r>
      <w:r w:rsidR="00E627F6">
        <w:rPr>
          <w:rFonts w:ascii="Arial" w:hAnsi="Arial" w:hint="eastAsia"/>
          <w:sz w:val="26"/>
          <w:szCs w:val="26"/>
          <w:lang w:eastAsia="zh-CN"/>
        </w:rPr>
        <w:t>，及安装所需配件和紧固件</w:t>
      </w:r>
    </w:p>
    <w:p w:rsidR="001F46D9" w:rsidRPr="001F46D9" w:rsidRDefault="001F46D9" w:rsidP="001F46D9">
      <w:pPr>
        <w:pStyle w:val="Listenabsatz"/>
        <w:numPr>
          <w:ilvl w:val="0"/>
          <w:numId w:val="19"/>
        </w:numPr>
        <w:spacing w:after="240" w:line="360" w:lineRule="auto"/>
        <w:ind w:left="357" w:hanging="357"/>
        <w:jc w:val="both"/>
        <w:rPr>
          <w:rFonts w:ascii="Arial" w:hAnsi="Arial"/>
          <w:sz w:val="26"/>
          <w:szCs w:val="26"/>
          <w:lang w:eastAsia="zh-CN"/>
        </w:rPr>
      </w:pPr>
      <w:r w:rsidRPr="001F46D9">
        <w:rPr>
          <w:rFonts w:ascii="Arial" w:hAnsi="Arial" w:hint="eastAsia"/>
          <w:sz w:val="26"/>
          <w:szCs w:val="26"/>
          <w:lang w:eastAsia="zh-CN"/>
        </w:rPr>
        <w:t>稳定杆总成易于安装，为汽修店和技</w:t>
      </w:r>
      <w:r w:rsidR="00E627F6">
        <w:rPr>
          <w:rFonts w:ascii="Arial" w:hAnsi="Arial" w:hint="eastAsia"/>
          <w:sz w:val="26"/>
          <w:szCs w:val="26"/>
          <w:lang w:eastAsia="zh-CN"/>
        </w:rPr>
        <w:t>工人员带来最大的便利</w:t>
      </w:r>
    </w:p>
    <w:p w:rsidR="00A23143" w:rsidRPr="00675D98" w:rsidRDefault="00675D98" w:rsidP="0062201A">
      <w:pPr>
        <w:pStyle w:val="Listenabsatz"/>
        <w:numPr>
          <w:ilvl w:val="0"/>
          <w:numId w:val="19"/>
        </w:numPr>
        <w:spacing w:after="240" w:line="360" w:lineRule="auto"/>
        <w:ind w:left="357" w:hanging="357"/>
        <w:jc w:val="both"/>
        <w:rPr>
          <w:rFonts w:ascii="Arial" w:hAnsi="Arial"/>
          <w:sz w:val="26"/>
          <w:szCs w:val="26"/>
          <w:lang w:eastAsia="zh-CN"/>
        </w:rPr>
      </w:pPr>
      <w:r>
        <w:rPr>
          <w:rFonts w:ascii="Arial" w:hAnsi="Arial" w:hint="eastAsia"/>
          <w:sz w:val="26"/>
          <w:szCs w:val="26"/>
          <w:lang w:eastAsia="zh-CN"/>
        </w:rPr>
        <w:t>MEYLE</w:t>
      </w:r>
      <w:r>
        <w:rPr>
          <w:rFonts w:ascii="Arial" w:hAnsi="Arial" w:hint="eastAsia"/>
          <w:sz w:val="26"/>
          <w:szCs w:val="26"/>
          <w:lang w:eastAsia="zh-CN"/>
        </w:rPr>
        <w:t>作为后市场中唯一提供此类套包的供应商，在</w:t>
      </w:r>
      <w:r w:rsidR="001F46D9">
        <w:rPr>
          <w:rFonts w:ascii="Arial" w:hAnsi="Arial" w:hint="eastAsia"/>
          <w:sz w:val="26"/>
          <w:szCs w:val="26"/>
          <w:lang w:eastAsia="zh-CN"/>
        </w:rPr>
        <w:t>新增</w:t>
      </w:r>
      <w:r w:rsidR="001F46D9">
        <w:rPr>
          <w:rFonts w:ascii="Arial" w:hAnsi="Arial" w:hint="eastAsia"/>
          <w:sz w:val="26"/>
          <w:szCs w:val="26"/>
          <w:lang w:eastAsia="zh-CN"/>
        </w:rPr>
        <w:t>1</w:t>
      </w:r>
      <w:r w:rsidR="001F46D9">
        <w:rPr>
          <w:rFonts w:ascii="Arial" w:hAnsi="Arial"/>
          <w:sz w:val="26"/>
          <w:szCs w:val="26"/>
          <w:lang w:eastAsia="zh-CN"/>
        </w:rPr>
        <w:t>4</w:t>
      </w:r>
      <w:r w:rsidR="001F46D9">
        <w:rPr>
          <w:rFonts w:ascii="Arial" w:hAnsi="Arial" w:hint="eastAsia"/>
          <w:sz w:val="26"/>
          <w:szCs w:val="26"/>
          <w:lang w:eastAsia="zh-CN"/>
        </w:rPr>
        <w:t>种新产品应用方案</w:t>
      </w:r>
      <w:r>
        <w:rPr>
          <w:rFonts w:ascii="Arial" w:hAnsi="Arial" w:hint="eastAsia"/>
          <w:sz w:val="26"/>
          <w:szCs w:val="26"/>
          <w:lang w:eastAsia="zh-CN"/>
        </w:rPr>
        <w:t>后</w:t>
      </w:r>
      <w:r w:rsidR="001F46D9">
        <w:rPr>
          <w:rFonts w:ascii="Arial" w:hAnsi="Arial" w:hint="eastAsia"/>
          <w:sz w:val="26"/>
          <w:szCs w:val="26"/>
          <w:lang w:eastAsia="zh-CN"/>
        </w:rPr>
        <w:t>，</w:t>
      </w:r>
      <w:r>
        <w:rPr>
          <w:rFonts w:ascii="Arial" w:hAnsi="Arial" w:hint="eastAsia"/>
          <w:sz w:val="26"/>
          <w:szCs w:val="26"/>
          <w:lang w:eastAsia="zh-CN"/>
        </w:rPr>
        <w:t>全</w:t>
      </w:r>
      <w:r w:rsidR="00CF4F4C">
        <w:rPr>
          <w:rFonts w:ascii="Arial" w:hAnsi="Arial" w:hint="eastAsia"/>
          <w:sz w:val="26"/>
          <w:szCs w:val="26"/>
          <w:lang w:eastAsia="zh-CN"/>
        </w:rPr>
        <w:t>方位</w:t>
      </w:r>
      <w:r w:rsidR="001F46D9">
        <w:rPr>
          <w:rFonts w:ascii="Arial" w:hAnsi="Arial" w:hint="eastAsia"/>
          <w:sz w:val="26"/>
          <w:szCs w:val="26"/>
          <w:lang w:eastAsia="zh-CN"/>
        </w:rPr>
        <w:t>系列</w:t>
      </w:r>
      <w:r w:rsidR="00CF4F4C">
        <w:rPr>
          <w:rFonts w:ascii="Arial" w:hAnsi="Arial" w:hint="eastAsia"/>
          <w:sz w:val="26"/>
          <w:szCs w:val="26"/>
          <w:lang w:eastAsia="zh-CN"/>
        </w:rPr>
        <w:t>套包</w:t>
      </w:r>
      <w:r w:rsidR="001F46D9">
        <w:rPr>
          <w:rFonts w:ascii="Arial" w:hAnsi="Arial" w:hint="eastAsia"/>
          <w:sz w:val="26"/>
          <w:szCs w:val="26"/>
          <w:lang w:eastAsia="zh-CN"/>
        </w:rPr>
        <w:t>可覆盖全球</w:t>
      </w:r>
      <w:r w:rsidR="001F46D9">
        <w:rPr>
          <w:rFonts w:ascii="Arial" w:hAnsi="Arial" w:hint="eastAsia"/>
          <w:sz w:val="26"/>
          <w:szCs w:val="26"/>
          <w:lang w:eastAsia="zh-CN"/>
        </w:rPr>
        <w:t>1</w:t>
      </w:r>
      <w:r w:rsidR="001F46D9">
        <w:rPr>
          <w:rFonts w:ascii="Arial" w:hAnsi="Arial"/>
          <w:sz w:val="26"/>
          <w:szCs w:val="26"/>
          <w:lang w:eastAsia="zh-CN"/>
        </w:rPr>
        <w:t>120</w:t>
      </w:r>
      <w:r w:rsidR="001F46D9">
        <w:rPr>
          <w:rFonts w:ascii="Arial" w:hAnsi="Arial" w:hint="eastAsia"/>
          <w:sz w:val="26"/>
          <w:szCs w:val="26"/>
          <w:lang w:eastAsia="zh-CN"/>
        </w:rPr>
        <w:t>万乘用车</w:t>
      </w:r>
    </w:p>
    <w:p w:rsidR="00E222C2" w:rsidRDefault="00E222C2" w:rsidP="0062201A">
      <w:pPr>
        <w:spacing w:line="360" w:lineRule="auto"/>
        <w:jc w:val="both"/>
        <w:rPr>
          <w:rFonts w:ascii="Arial" w:hAnsi="Arial"/>
          <w:lang w:eastAsia="zh-CN"/>
        </w:rPr>
      </w:pPr>
    </w:p>
    <w:p w:rsidR="00E222C2" w:rsidRPr="001F46D9" w:rsidRDefault="00E222C2" w:rsidP="0062201A">
      <w:pPr>
        <w:spacing w:line="360" w:lineRule="auto"/>
        <w:jc w:val="both"/>
        <w:rPr>
          <w:rFonts w:ascii="Arial" w:hAnsi="Arial"/>
          <w:b/>
          <w:lang w:eastAsia="zh-CN"/>
        </w:rPr>
      </w:pPr>
      <w:r w:rsidRPr="001F46D9">
        <w:rPr>
          <w:rFonts w:ascii="Arial" w:hAnsi="Arial" w:hint="eastAsia"/>
          <w:b/>
          <w:lang w:eastAsia="zh-CN"/>
        </w:rPr>
        <w:t>产品特性</w:t>
      </w:r>
      <w:r w:rsidR="00A9499F" w:rsidRPr="001F46D9">
        <w:rPr>
          <w:rFonts w:ascii="Arial" w:hAnsi="Arial" w:hint="eastAsia"/>
          <w:b/>
          <w:lang w:eastAsia="zh-CN"/>
        </w:rPr>
        <w:t>：</w:t>
      </w:r>
    </w:p>
    <w:p w:rsidR="0032095E" w:rsidRDefault="00802919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稳定杆采</w:t>
      </w:r>
      <w:r w:rsidR="0032095E">
        <w:rPr>
          <w:rFonts w:ascii="Arial" w:hAnsi="Arial" w:hint="eastAsia"/>
          <w:lang w:eastAsia="zh-CN"/>
        </w:rPr>
        <w:t>用直径</w:t>
      </w:r>
      <w:r w:rsidR="0032095E">
        <w:rPr>
          <w:rFonts w:ascii="Arial" w:hAnsi="Arial" w:hint="eastAsia"/>
          <w:lang w:eastAsia="zh-CN"/>
        </w:rPr>
        <w:t>22</w:t>
      </w:r>
      <w:r w:rsidR="0032095E">
        <w:rPr>
          <w:rFonts w:ascii="Arial" w:hAnsi="Arial" w:hint="eastAsia"/>
          <w:lang w:eastAsia="zh-CN"/>
        </w:rPr>
        <w:t>毫米球头加大接触面，减少压力冲击，降低部件损耗。</w:t>
      </w:r>
    </w:p>
    <w:p w:rsidR="0032095E" w:rsidRDefault="00802919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球轴颈啮合处</w:t>
      </w:r>
      <w:r w:rsidR="00B05BBD">
        <w:rPr>
          <w:rFonts w:ascii="Arial" w:hAnsi="Arial" w:hint="eastAsia"/>
          <w:lang w:eastAsia="zh-CN"/>
        </w:rPr>
        <w:t>采用耐磨的聚甲醛</w:t>
      </w:r>
      <w:r w:rsidR="00A9499F">
        <w:rPr>
          <w:rFonts w:ascii="Arial" w:hAnsi="Arial" w:hint="eastAsia"/>
          <w:lang w:val="en-US" w:eastAsia="zh-CN"/>
        </w:rPr>
        <w:t>塑料</w:t>
      </w:r>
      <w:r>
        <w:rPr>
          <w:rFonts w:ascii="Arial" w:hAnsi="Arial" w:hint="eastAsia"/>
          <w:lang w:eastAsia="zh-CN"/>
        </w:rPr>
        <w:t>P</w:t>
      </w:r>
      <w:r>
        <w:rPr>
          <w:rFonts w:ascii="Arial" w:hAnsi="Arial"/>
          <w:lang w:eastAsia="zh-CN"/>
        </w:rPr>
        <w:t>OM</w:t>
      </w:r>
      <w:r>
        <w:rPr>
          <w:rFonts w:ascii="Arial" w:hAnsi="Arial" w:hint="eastAsia"/>
          <w:lang w:eastAsia="zh-CN"/>
        </w:rPr>
        <w:t>，稳定性</w:t>
      </w:r>
      <w:r w:rsidR="00A9499F">
        <w:rPr>
          <w:rFonts w:ascii="Arial" w:hAnsi="Arial" w:hint="eastAsia"/>
          <w:lang w:eastAsia="zh-CN"/>
        </w:rPr>
        <w:t>的加强</w:t>
      </w:r>
      <w:r>
        <w:rPr>
          <w:rFonts w:ascii="Arial" w:hAnsi="Arial" w:hint="eastAsia"/>
          <w:lang w:eastAsia="zh-CN"/>
        </w:rPr>
        <w:t>使塑料底座能稳固于壳体中。</w:t>
      </w:r>
    </w:p>
    <w:p w:rsidR="00802919" w:rsidRPr="0032095E" w:rsidRDefault="00802919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塑料底座所配备超声焊接卡环拥有极佳的抗拨力，延长使用寿命确保安全稳定。</w:t>
      </w:r>
    </w:p>
    <w:p w:rsidR="00E222C2" w:rsidRDefault="00E222C2" w:rsidP="0062201A">
      <w:pPr>
        <w:spacing w:line="360" w:lineRule="auto"/>
        <w:jc w:val="both"/>
        <w:rPr>
          <w:rFonts w:ascii="Arial" w:hAnsi="Arial"/>
          <w:lang w:eastAsia="zh-CN"/>
        </w:rPr>
      </w:pPr>
    </w:p>
    <w:p w:rsidR="00A00C8F" w:rsidRDefault="00A00C8F" w:rsidP="0062201A">
      <w:pPr>
        <w:spacing w:line="360" w:lineRule="auto"/>
        <w:jc w:val="both"/>
        <w:rPr>
          <w:rFonts w:ascii="Arial" w:hAnsi="Arial"/>
          <w:lang w:eastAsia="zh-CN"/>
        </w:rPr>
      </w:pPr>
    </w:p>
    <w:p w:rsidR="00A9499F" w:rsidRPr="00591BD4" w:rsidRDefault="00A9499F" w:rsidP="0062201A">
      <w:pPr>
        <w:spacing w:line="360" w:lineRule="auto"/>
        <w:jc w:val="both"/>
        <w:rPr>
          <w:rFonts w:ascii="Arial" w:hAnsi="Arial"/>
          <w:b/>
          <w:lang w:eastAsia="zh-CN"/>
        </w:rPr>
      </w:pPr>
      <w:r w:rsidRPr="00591BD4">
        <w:rPr>
          <w:rFonts w:ascii="Arial" w:hAnsi="Arial" w:hint="eastAsia"/>
          <w:b/>
          <w:lang w:eastAsia="zh-CN"/>
        </w:rPr>
        <w:t>修理建议：</w:t>
      </w:r>
    </w:p>
    <w:p w:rsidR="00A9499F" w:rsidRDefault="00A9499F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稳定杆和连杆的损坏往往会给汽车悬架产生异响或撞击声。</w:t>
      </w:r>
    </w:p>
    <w:p w:rsidR="00A9499F" w:rsidRPr="00A9499F" w:rsidRDefault="00A9499F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降低乘坐舒适性及驾驶安全性，且容易造成悬架发生损坏。</w:t>
      </w:r>
    </w:p>
    <w:p w:rsidR="00A9499F" w:rsidRDefault="00A9499F" w:rsidP="0062201A">
      <w:pPr>
        <w:spacing w:line="360" w:lineRule="auto"/>
        <w:jc w:val="both"/>
        <w:rPr>
          <w:rFonts w:ascii="Arial" w:hAnsi="Arial"/>
          <w:lang w:eastAsia="zh-CN"/>
        </w:rPr>
      </w:pPr>
      <w:r>
        <w:rPr>
          <w:rFonts w:ascii="Arial" w:hAnsi="Arial" w:hint="eastAsia"/>
          <w:lang w:eastAsia="zh-CN"/>
        </w:rPr>
        <w:t>MEYLE</w:t>
      </w:r>
      <w:r>
        <w:rPr>
          <w:rFonts w:ascii="Arial" w:hAnsi="Arial" w:hint="eastAsia"/>
          <w:lang w:eastAsia="zh-CN"/>
        </w:rPr>
        <w:t>建议同时更换稳定杆总成和连杆。</w:t>
      </w:r>
    </w:p>
    <w:p w:rsidR="00A9499F" w:rsidRDefault="00A9499F" w:rsidP="0062201A">
      <w:pPr>
        <w:spacing w:line="360" w:lineRule="auto"/>
        <w:jc w:val="both"/>
        <w:rPr>
          <w:rFonts w:ascii="Arial" w:hAnsi="Arial"/>
          <w:lang w:eastAsia="zh-CN"/>
        </w:rPr>
      </w:pPr>
    </w:p>
    <w:p w:rsidR="00A9499F" w:rsidRDefault="00A9499F" w:rsidP="0062201A">
      <w:pPr>
        <w:spacing w:line="360" w:lineRule="auto"/>
        <w:jc w:val="both"/>
        <w:rPr>
          <w:rFonts w:ascii="Arial" w:hAnsi="Arial"/>
          <w:lang w:eastAsia="zh-CN"/>
        </w:rPr>
      </w:pPr>
    </w:p>
    <w:p w:rsidR="00B64B4D" w:rsidRDefault="00B64B4D" w:rsidP="00B64B4D">
      <w:pPr>
        <w:rPr>
          <w:rFonts w:ascii="Arial" w:hAnsi="Arial" w:cs="Arial"/>
          <w:lang w:eastAsia="zh-CN"/>
        </w:rPr>
      </w:pPr>
    </w:p>
    <w:p w:rsidR="006733CA" w:rsidRDefault="00ED7673" w:rsidP="00B64B4D">
      <w:pPr>
        <w:rPr>
          <w:rFonts w:ascii="Arial" w:hAnsi="Arial"/>
          <w:sz w:val="20"/>
          <w:szCs w:val="20"/>
          <w:lang w:eastAsia="zh-CN"/>
        </w:rPr>
      </w:pPr>
      <w:r>
        <w:rPr>
          <w:rFonts w:ascii="Arial" w:hAnsi="Arial" w:hint="eastAsia"/>
          <w:sz w:val="20"/>
          <w:szCs w:val="20"/>
          <w:lang w:eastAsia="zh-CN"/>
        </w:rPr>
        <w:t>在</w:t>
      </w:r>
      <w:r w:rsidR="001E2C60">
        <w:rPr>
          <w:rFonts w:ascii="Arial" w:hAnsi="Arial"/>
          <w:sz w:val="20"/>
          <w:szCs w:val="20"/>
          <w:lang w:eastAsia="zh-CN"/>
        </w:rPr>
        <w:t xml:space="preserve"> </w:t>
      </w:r>
      <w:hyperlink r:id="rId9" w:history="1">
        <w:r w:rsidR="001E2C60">
          <w:rPr>
            <w:rStyle w:val="Hyperlink"/>
            <w:rFonts w:ascii="Arial" w:hAnsi="Arial"/>
            <w:sz w:val="20"/>
            <w:szCs w:val="20"/>
            <w:lang w:eastAsia="zh-CN"/>
          </w:rPr>
          <w:t>www.meyle.com</w:t>
        </w:r>
      </w:hyperlink>
      <w:r w:rsidR="001E2C60">
        <w:rPr>
          <w:rFonts w:ascii="Arial" w:hAnsi="Arial"/>
          <w:sz w:val="20"/>
          <w:szCs w:val="20"/>
          <w:lang w:eastAsia="zh-CN"/>
        </w:rPr>
        <w:t xml:space="preserve"> </w:t>
      </w:r>
      <w:r>
        <w:rPr>
          <w:rFonts w:ascii="Arial" w:hAnsi="Arial" w:hint="eastAsia"/>
          <w:sz w:val="20"/>
          <w:szCs w:val="20"/>
          <w:lang w:eastAsia="zh-CN"/>
        </w:rPr>
        <w:t>可下载新闻稿和新闻图片，或者来函索取电子文件。</w:t>
      </w:r>
    </w:p>
    <w:p w:rsidR="001E2C60" w:rsidRPr="0070383F" w:rsidRDefault="001E2C60" w:rsidP="001E2C60">
      <w:pPr>
        <w:rPr>
          <w:rFonts w:ascii="Arial" w:hAnsi="Arial" w:cs="Arial"/>
          <w:sz w:val="20"/>
          <w:szCs w:val="20"/>
          <w:lang w:eastAsia="zh-CN"/>
        </w:rPr>
      </w:pPr>
    </w:p>
    <w:p w:rsidR="006733CA" w:rsidRDefault="00ED7673" w:rsidP="001E2C60">
      <w:pPr>
        <w:rPr>
          <w:rFonts w:ascii="Arial" w:hAnsi="Arial"/>
          <w:sz w:val="20"/>
          <w:szCs w:val="20"/>
        </w:rPr>
      </w:pPr>
      <w:r>
        <w:rPr>
          <w:rFonts w:ascii="Arial" w:hAnsi="Arial" w:hint="eastAsia"/>
          <w:sz w:val="20"/>
          <w:szCs w:val="20"/>
          <w:lang w:eastAsia="zh-CN"/>
        </w:rPr>
        <w:t>联系</w:t>
      </w:r>
      <w:r w:rsidR="002E3C54">
        <w:rPr>
          <w:rFonts w:ascii="Arial" w:hAnsi="Arial" w:hint="eastAsia"/>
          <w:sz w:val="20"/>
          <w:szCs w:val="20"/>
          <w:lang w:eastAsia="zh-CN"/>
        </w:rPr>
        <w:t>方式</w:t>
      </w:r>
      <w:r>
        <w:rPr>
          <w:rFonts w:ascii="Arial" w:hAnsi="Arial" w:hint="eastAsia"/>
          <w:sz w:val="20"/>
          <w:szCs w:val="20"/>
          <w:lang w:eastAsia="zh-CN"/>
        </w:rPr>
        <w:t>：</w:t>
      </w:r>
    </w:p>
    <w:p w:rsidR="001E2C60" w:rsidRPr="0070383F" w:rsidRDefault="001E2C60" w:rsidP="001E2C60">
      <w:pPr>
        <w:rPr>
          <w:rFonts w:ascii="Arial" w:hAnsi="Arial" w:cs="Arial"/>
          <w:sz w:val="20"/>
          <w:szCs w:val="20"/>
        </w:rPr>
      </w:pPr>
    </w:p>
    <w:p w:rsidR="006733CA" w:rsidRDefault="009227E9" w:rsidP="009227E9">
      <w:pPr>
        <w:numPr>
          <w:ilvl w:val="0"/>
          <w:numId w:val="9"/>
        </w:numPr>
        <w:rPr>
          <w:rFonts w:ascii="Arial" w:hAnsi="Arial"/>
          <w:sz w:val="20"/>
          <w:szCs w:val="20"/>
          <w:lang w:val="de-DE"/>
        </w:rPr>
      </w:pPr>
      <w:r w:rsidRPr="006733CA">
        <w:rPr>
          <w:rFonts w:ascii="Arial" w:hAnsi="Arial"/>
          <w:sz w:val="20"/>
          <w:szCs w:val="20"/>
          <w:lang w:val="de-DE"/>
        </w:rPr>
        <w:t xml:space="preserve">Klenk &amp; Hoursch AG, Inka Heitmann, </w:t>
      </w:r>
      <w:r w:rsidR="00ED7673">
        <w:rPr>
          <w:rFonts w:ascii="Arial" w:hAnsi="Arial" w:hint="eastAsia"/>
          <w:sz w:val="20"/>
          <w:szCs w:val="20"/>
          <w:lang w:val="de-DE" w:eastAsia="zh-CN"/>
        </w:rPr>
        <w:t>电话：</w:t>
      </w:r>
      <w:r w:rsidRPr="006733CA">
        <w:rPr>
          <w:rFonts w:ascii="Arial" w:hAnsi="Arial"/>
          <w:sz w:val="20"/>
          <w:szCs w:val="20"/>
          <w:lang w:val="de-DE"/>
        </w:rPr>
        <w:t xml:space="preserve">+49 40 3020881 03, </w:t>
      </w:r>
      <w:r w:rsidR="00ED7673">
        <w:rPr>
          <w:rFonts w:ascii="Arial" w:hAnsi="Arial" w:hint="eastAsia"/>
          <w:sz w:val="20"/>
          <w:szCs w:val="20"/>
          <w:lang w:val="de-DE" w:eastAsia="zh-CN"/>
        </w:rPr>
        <w:t>电邮：</w:t>
      </w:r>
      <w:hyperlink r:id="rId10" w:history="1">
        <w:r w:rsidRPr="006733CA">
          <w:rPr>
            <w:rStyle w:val="Hyperlink"/>
            <w:rFonts w:ascii="Arial" w:hAnsi="Arial"/>
            <w:sz w:val="20"/>
            <w:szCs w:val="20"/>
            <w:lang w:val="de-DE"/>
          </w:rPr>
          <w:t>meyle@klenkhoursch.de</w:t>
        </w:r>
      </w:hyperlink>
      <w:r w:rsidRPr="006733CA">
        <w:rPr>
          <w:rFonts w:ascii="Arial" w:hAnsi="Arial"/>
          <w:sz w:val="20"/>
          <w:szCs w:val="20"/>
          <w:lang w:val="de-DE"/>
        </w:rPr>
        <w:t xml:space="preserve"> </w:t>
      </w:r>
    </w:p>
    <w:p w:rsidR="006733CA" w:rsidRDefault="00BB4961" w:rsidP="00040A90">
      <w:pPr>
        <w:numPr>
          <w:ilvl w:val="0"/>
          <w:numId w:val="9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MEYLE AG, Eva Schilling, </w:t>
      </w:r>
      <w:r w:rsidR="00ED7673">
        <w:rPr>
          <w:rFonts w:ascii="Arial" w:hAnsi="Arial" w:hint="eastAsia"/>
          <w:sz w:val="20"/>
          <w:szCs w:val="20"/>
          <w:lang w:eastAsia="zh-CN"/>
        </w:rPr>
        <w:t>电话：</w:t>
      </w:r>
      <w:r>
        <w:rPr>
          <w:rFonts w:ascii="Arial" w:hAnsi="Arial"/>
          <w:sz w:val="20"/>
          <w:szCs w:val="20"/>
        </w:rPr>
        <w:t xml:space="preserve">+49 40 67506 7425, </w:t>
      </w:r>
      <w:r w:rsidR="00ED7673">
        <w:rPr>
          <w:rFonts w:ascii="Arial" w:hAnsi="Arial" w:hint="eastAsia"/>
          <w:sz w:val="20"/>
          <w:szCs w:val="20"/>
          <w:lang w:eastAsia="zh-CN"/>
        </w:rPr>
        <w:t>电邮：</w:t>
      </w:r>
      <w:hyperlink r:id="rId11" w:history="1">
        <w:r>
          <w:rPr>
            <w:rStyle w:val="Hyperlink"/>
            <w:rFonts w:ascii="Arial" w:hAnsi="Arial"/>
            <w:sz w:val="20"/>
            <w:szCs w:val="20"/>
          </w:rPr>
          <w:t>press@meyle.com</w:t>
        </w:r>
      </w:hyperlink>
    </w:p>
    <w:p w:rsidR="008B7F55" w:rsidRDefault="008B7F55" w:rsidP="000C5CAA">
      <w:pPr>
        <w:rPr>
          <w:rFonts w:ascii="Arial" w:hAnsi="Arial" w:cs="Arial"/>
          <w:lang w:val="en-US" w:eastAsia="zh-CN"/>
        </w:rPr>
      </w:pPr>
    </w:p>
    <w:p w:rsidR="00EE4F55" w:rsidRDefault="00EE4F55" w:rsidP="000C5CAA">
      <w:pPr>
        <w:rPr>
          <w:rFonts w:ascii="Arial" w:hAnsi="Arial" w:cs="Arial"/>
          <w:lang w:val="en-US" w:eastAsia="zh-CN"/>
        </w:rPr>
      </w:pPr>
    </w:p>
    <w:p w:rsidR="00EE4F55" w:rsidRDefault="00EE4F55" w:rsidP="000C5CAA">
      <w:pPr>
        <w:rPr>
          <w:rFonts w:ascii="Arial" w:hAnsi="Arial" w:cs="Arial"/>
          <w:lang w:val="en-US" w:eastAsia="zh-CN"/>
        </w:rPr>
      </w:pPr>
    </w:p>
    <w:p w:rsidR="00EE4F55" w:rsidRDefault="00EE4F55" w:rsidP="000C5CAA">
      <w:pPr>
        <w:rPr>
          <w:rFonts w:ascii="Arial" w:hAnsi="Arial" w:cs="Arial"/>
          <w:lang w:val="en-US" w:eastAsia="zh-CN"/>
        </w:rPr>
      </w:pPr>
    </w:p>
    <w:p w:rsidR="00EE4F55" w:rsidRPr="008A0871" w:rsidRDefault="00EE4F55" w:rsidP="000C5CAA">
      <w:pPr>
        <w:rPr>
          <w:rFonts w:ascii="Arial" w:hAnsi="Arial" w:cs="Arial"/>
          <w:sz w:val="28"/>
          <w:szCs w:val="28"/>
          <w:lang w:val="en-US" w:eastAsia="zh-CN"/>
        </w:rPr>
      </w:pPr>
      <w:r w:rsidRPr="008A0871">
        <w:rPr>
          <w:rFonts w:ascii="Arial" w:hAnsi="Arial" w:cs="Arial"/>
          <w:sz w:val="28"/>
          <w:szCs w:val="28"/>
          <w:lang w:val="en-US" w:eastAsia="zh-CN"/>
        </w:rPr>
        <w:t xml:space="preserve">Danphil comments:   Danphil modified </w:t>
      </w:r>
      <w:r w:rsidR="008F51DC" w:rsidRPr="008A0871">
        <w:rPr>
          <w:rFonts w:ascii="Arial" w:hAnsi="Arial" w:cs="Arial"/>
          <w:sz w:val="28"/>
          <w:szCs w:val="28"/>
          <w:lang w:val="en-US" w:eastAsia="zh-CN"/>
        </w:rPr>
        <w:t xml:space="preserve">layout and summarized some </w:t>
      </w:r>
      <w:r w:rsidR="008A0871">
        <w:rPr>
          <w:rFonts w:ascii="Arial" w:hAnsi="Arial" w:cs="Arial"/>
          <w:sz w:val="28"/>
          <w:szCs w:val="28"/>
          <w:lang w:val="en-US" w:eastAsia="zh-CN"/>
        </w:rPr>
        <w:t xml:space="preserve">main </w:t>
      </w:r>
      <w:r w:rsidR="008F51DC" w:rsidRPr="008A0871">
        <w:rPr>
          <w:rFonts w:ascii="Arial" w:hAnsi="Arial" w:cs="Arial"/>
          <w:sz w:val="28"/>
          <w:szCs w:val="28"/>
          <w:lang w:val="en-US" w:eastAsia="zh-CN"/>
        </w:rPr>
        <w:t>points.  Overall meaning is same</w:t>
      </w:r>
      <w:r w:rsidR="008A0871" w:rsidRPr="008A0871">
        <w:rPr>
          <w:rFonts w:ascii="Arial" w:hAnsi="Arial" w:cs="Arial"/>
          <w:sz w:val="28"/>
          <w:szCs w:val="28"/>
          <w:lang w:val="en-US" w:eastAsia="zh-CN"/>
        </w:rPr>
        <w:t xml:space="preserve"> which make it more simple and clear. </w:t>
      </w:r>
      <w:r w:rsidR="008A0871">
        <w:rPr>
          <w:rFonts w:ascii="Arial" w:hAnsi="Arial" w:cs="Arial"/>
          <w:sz w:val="28"/>
          <w:szCs w:val="28"/>
          <w:lang w:val="en-US" w:eastAsia="zh-CN"/>
        </w:rPr>
        <w:t xml:space="preserve">Danphil </w:t>
      </w:r>
      <w:r w:rsidR="008A0871" w:rsidRPr="008A0871">
        <w:rPr>
          <w:rFonts w:ascii="Arial" w:hAnsi="Arial" w:cs="Arial"/>
          <w:sz w:val="28"/>
          <w:szCs w:val="28"/>
          <w:lang w:val="en-US" w:eastAsia="zh-CN"/>
        </w:rPr>
        <w:t xml:space="preserve">suggest this version should be send to journalists or public media. </w:t>
      </w:r>
    </w:p>
    <w:p w:rsidR="00EE4F55" w:rsidRDefault="00EE4F55" w:rsidP="000C5CAA">
      <w:pPr>
        <w:rPr>
          <w:rFonts w:ascii="Arial" w:hAnsi="Arial" w:cs="Arial"/>
          <w:lang w:val="en-US" w:eastAsia="zh-CN"/>
        </w:rPr>
      </w:pPr>
    </w:p>
    <w:p w:rsidR="00EE4F55" w:rsidRPr="00DF00BC" w:rsidRDefault="00EE4F55" w:rsidP="000C5CAA">
      <w:pPr>
        <w:rPr>
          <w:rFonts w:ascii="Arial" w:hAnsi="Arial" w:cs="Arial"/>
          <w:lang w:val="en-US" w:eastAsia="zh-CN"/>
        </w:rPr>
      </w:pPr>
      <w:bookmarkStart w:id="0" w:name="_GoBack"/>
      <w:bookmarkEnd w:id="0"/>
    </w:p>
    <w:sectPr w:rsidR="00EE4F55" w:rsidRPr="00DF00BC" w:rsidSect="000C5CAA">
      <w:headerReference w:type="even" r:id="rId12"/>
      <w:headerReference w:type="default" r:id="rId13"/>
      <w:footerReference w:type="default" r:id="rId14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304" w:rsidRDefault="005C6304">
      <w:r>
        <w:separator/>
      </w:r>
    </w:p>
  </w:endnote>
  <w:endnote w:type="continuationSeparator" w:id="0">
    <w:p w:rsidR="005C6304" w:rsidRDefault="005C6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3CA" w:rsidRDefault="009137F8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         </w:t>
    </w:r>
    <w:r>
      <w:rPr>
        <w:noProof/>
        <w:lang w:val="de-DE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color w:val="AAAAAA"/>
        <w:sz w:val="15"/>
        <w:szCs w:val="15"/>
      </w:rPr>
      <w:t xml:space="preserve">                                  </w:t>
    </w:r>
  </w:p>
  <w:p w:rsidR="006733CA" w:rsidRDefault="009137F8" w:rsidP="00826BED">
    <w:pPr>
      <w:pStyle w:val="Fuzeile"/>
      <w:ind w:left="2364" w:firstLine="4008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</w:p>
  <w:p w:rsidR="009137F8" w:rsidRDefault="009137F8" w:rsidP="00826BED">
    <w:pPr>
      <w:pStyle w:val="Fuzeile"/>
      <w:ind w:left="2364" w:firstLine="40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304" w:rsidRDefault="005C6304">
      <w:r>
        <w:separator/>
      </w:r>
    </w:p>
  </w:footnote>
  <w:footnote w:type="continuationSeparator" w:id="0">
    <w:p w:rsidR="005C6304" w:rsidRDefault="005C6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9137F8">
    <w:pPr>
      <w:pStyle w:val="Kopfzeile"/>
    </w:pPr>
    <w:r>
      <w:rPr>
        <w:noProof/>
        <w:lang w:val="de-DE"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7F8" w:rsidRDefault="00096764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37F8" w:rsidRPr="00804EBF" w:rsidRDefault="00804EBF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de-DE" w:eastAsia="zh-CN"/>
                            </w:rPr>
                          </w:pPr>
                          <w:r>
                            <w:rPr>
                              <w:rFonts w:ascii="Arial" w:hAnsi="Arial" w:hint="eastAsia"/>
                              <w:b/>
                              <w:color w:val="FFFFFF"/>
                              <w:szCs w:val="20"/>
                              <w:lang w:val="de-DE" w:eastAsia="zh-CN"/>
                            </w:rPr>
                            <w:t>新闻稿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9137F8" w:rsidRPr="00804EBF" w:rsidRDefault="00804EBF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de-DE" w:eastAsia="zh-CN"/>
                      </w:rPr>
                    </w:pPr>
                    <w:r>
                      <w:rPr>
                        <w:rFonts w:ascii="Arial" w:hAnsi="Arial" w:hint="eastAsia"/>
                        <w:b/>
                        <w:color w:val="FFFFFF"/>
                        <w:szCs w:val="20"/>
                        <w:lang w:val="de-DE" w:eastAsia="zh-CN"/>
                      </w:rPr>
                      <w:t>新闻稿</w:t>
                    </w:r>
                  </w:p>
                </w:txbxContent>
              </v:textbox>
            </v:shape>
          </w:pict>
        </mc:Fallback>
      </mc:AlternateContent>
    </w:r>
    <w:r w:rsidR="00C03D0F">
      <w:t xml:space="preserve">        </w:t>
    </w:r>
    <w:r w:rsidR="00C03D0F">
      <w:rPr>
        <w:noProof/>
        <w:lang w:val="de-DE"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6.8pt;height:98.1pt" o:bullet="t">
        <v:imagedata r:id="rId1" o:title=""/>
      </v:shape>
    </w:pict>
  </w:numPicBullet>
  <w:abstractNum w:abstractNumId="0">
    <w:nsid w:val="07FD25AD"/>
    <w:multiLevelType w:val="hybridMultilevel"/>
    <w:tmpl w:val="4D4499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03CEB"/>
    <w:multiLevelType w:val="hybridMultilevel"/>
    <w:tmpl w:val="ABD217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A22DC"/>
    <w:multiLevelType w:val="hybridMultilevel"/>
    <w:tmpl w:val="2D043AF8"/>
    <w:lvl w:ilvl="0" w:tplc="0407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3">
    <w:nsid w:val="13B06EDE"/>
    <w:multiLevelType w:val="hybridMultilevel"/>
    <w:tmpl w:val="EDEAEE4E"/>
    <w:lvl w:ilvl="0" w:tplc="ECF4F7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83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E69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6E4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264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143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F2C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43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E95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6">
    <w:nsid w:val="2BEB10F2"/>
    <w:multiLevelType w:val="hybridMultilevel"/>
    <w:tmpl w:val="5F30213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4E774D"/>
    <w:multiLevelType w:val="hybridMultilevel"/>
    <w:tmpl w:val="85A6AC5A"/>
    <w:lvl w:ilvl="0" w:tplc="B3728E32">
      <w:start w:val="2"/>
      <w:numFmt w:val="bullet"/>
      <w:lvlText w:val="-"/>
      <w:lvlJc w:val="left"/>
      <w:pPr>
        <w:ind w:left="720" w:hanging="360"/>
      </w:pPr>
      <w:rPr>
        <w:rFonts w:ascii="Arial" w:eastAsia="PMingLiU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58C01357"/>
    <w:multiLevelType w:val="hybridMultilevel"/>
    <w:tmpl w:val="58A29B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0B34D0"/>
    <w:multiLevelType w:val="hybridMultilevel"/>
    <w:tmpl w:val="A2229794"/>
    <w:lvl w:ilvl="0" w:tplc="AB6CE3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04B4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A2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0A4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2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8ED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B40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8C4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B61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3EC63E1"/>
    <w:multiLevelType w:val="hybridMultilevel"/>
    <w:tmpl w:val="12C4345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7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7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7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1"/>
  </w:num>
  <w:num w:numId="2">
    <w:abstractNumId w:val="5"/>
  </w:num>
  <w:num w:numId="3">
    <w:abstractNumId w:val="11"/>
  </w:num>
  <w:num w:numId="4">
    <w:abstractNumId w:val="11"/>
  </w:num>
  <w:num w:numId="5">
    <w:abstractNumId w:val="4"/>
  </w:num>
  <w:num w:numId="6">
    <w:abstractNumId w:val="8"/>
  </w:num>
  <w:num w:numId="7">
    <w:abstractNumId w:val="10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2"/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</w:num>
  <w:num w:numId="17">
    <w:abstractNumId w:val="1"/>
  </w:num>
  <w:num w:numId="18">
    <w:abstractNumId w:val="12"/>
  </w:num>
  <w:num w:numId="19">
    <w:abstractNumId w:val="7"/>
  </w:num>
  <w:num w:numId="20">
    <w:abstractNumId w:val="13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1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C689BEC0-9D28-4A24-A594-3FA3327AB6AB}"/>
    <w:docVar w:name="dgnword-eventsink" w:val="202525960"/>
  </w:docVars>
  <w:rsids>
    <w:rsidRoot w:val="00EB23C7"/>
    <w:rsid w:val="00013C31"/>
    <w:rsid w:val="00024C05"/>
    <w:rsid w:val="000261D5"/>
    <w:rsid w:val="00040A90"/>
    <w:rsid w:val="00042CC9"/>
    <w:rsid w:val="0006042E"/>
    <w:rsid w:val="00077972"/>
    <w:rsid w:val="000851CE"/>
    <w:rsid w:val="00093D48"/>
    <w:rsid w:val="00096764"/>
    <w:rsid w:val="000A0AC3"/>
    <w:rsid w:val="000A1B6B"/>
    <w:rsid w:val="000A548F"/>
    <w:rsid w:val="000C07F7"/>
    <w:rsid w:val="000C5CAA"/>
    <w:rsid w:val="000D6A16"/>
    <w:rsid w:val="000E498D"/>
    <w:rsid w:val="0010437D"/>
    <w:rsid w:val="001119AD"/>
    <w:rsid w:val="00114D69"/>
    <w:rsid w:val="00116783"/>
    <w:rsid w:val="00122CBA"/>
    <w:rsid w:val="00124CB9"/>
    <w:rsid w:val="001278F5"/>
    <w:rsid w:val="00173B62"/>
    <w:rsid w:val="00176BE7"/>
    <w:rsid w:val="00191BBA"/>
    <w:rsid w:val="00195AC0"/>
    <w:rsid w:val="00195B75"/>
    <w:rsid w:val="00196996"/>
    <w:rsid w:val="00197CEC"/>
    <w:rsid w:val="001A4F78"/>
    <w:rsid w:val="001B21D1"/>
    <w:rsid w:val="001C326C"/>
    <w:rsid w:val="001D1059"/>
    <w:rsid w:val="001D385C"/>
    <w:rsid w:val="001D5163"/>
    <w:rsid w:val="001E2394"/>
    <w:rsid w:val="001E2C60"/>
    <w:rsid w:val="001F32D1"/>
    <w:rsid w:val="001F46D9"/>
    <w:rsid w:val="002034AF"/>
    <w:rsid w:val="0020706E"/>
    <w:rsid w:val="002114C6"/>
    <w:rsid w:val="002176E4"/>
    <w:rsid w:val="00232B85"/>
    <w:rsid w:val="00236B43"/>
    <w:rsid w:val="00245D24"/>
    <w:rsid w:val="00260C50"/>
    <w:rsid w:val="0027204A"/>
    <w:rsid w:val="0028757A"/>
    <w:rsid w:val="00294C78"/>
    <w:rsid w:val="00296BFA"/>
    <w:rsid w:val="002B5FCB"/>
    <w:rsid w:val="002D33F3"/>
    <w:rsid w:val="002D4DE1"/>
    <w:rsid w:val="002E334A"/>
    <w:rsid w:val="002E3C54"/>
    <w:rsid w:val="002E52E6"/>
    <w:rsid w:val="00303993"/>
    <w:rsid w:val="00307201"/>
    <w:rsid w:val="0031256A"/>
    <w:rsid w:val="00313791"/>
    <w:rsid w:val="0032095E"/>
    <w:rsid w:val="00335E81"/>
    <w:rsid w:val="0033761E"/>
    <w:rsid w:val="003578DA"/>
    <w:rsid w:val="00357AD6"/>
    <w:rsid w:val="00362ABC"/>
    <w:rsid w:val="0036518E"/>
    <w:rsid w:val="00365480"/>
    <w:rsid w:val="00365A72"/>
    <w:rsid w:val="003753BA"/>
    <w:rsid w:val="00383989"/>
    <w:rsid w:val="00396B1E"/>
    <w:rsid w:val="003A00A0"/>
    <w:rsid w:val="003C15FB"/>
    <w:rsid w:val="003E2F20"/>
    <w:rsid w:val="003E3329"/>
    <w:rsid w:val="003E6AA2"/>
    <w:rsid w:val="003F07BB"/>
    <w:rsid w:val="003F5D57"/>
    <w:rsid w:val="003F6A4D"/>
    <w:rsid w:val="00401046"/>
    <w:rsid w:val="00403343"/>
    <w:rsid w:val="00404330"/>
    <w:rsid w:val="00417C1C"/>
    <w:rsid w:val="00424C34"/>
    <w:rsid w:val="004521AE"/>
    <w:rsid w:val="00455919"/>
    <w:rsid w:val="00477005"/>
    <w:rsid w:val="004933E9"/>
    <w:rsid w:val="004A492F"/>
    <w:rsid w:val="004B7072"/>
    <w:rsid w:val="004C23BC"/>
    <w:rsid w:val="004C3259"/>
    <w:rsid w:val="004E13B8"/>
    <w:rsid w:val="004E41F0"/>
    <w:rsid w:val="004E4F6A"/>
    <w:rsid w:val="004E5124"/>
    <w:rsid w:val="005003CA"/>
    <w:rsid w:val="00506824"/>
    <w:rsid w:val="00521DC2"/>
    <w:rsid w:val="0053327C"/>
    <w:rsid w:val="00536EEA"/>
    <w:rsid w:val="00567CB7"/>
    <w:rsid w:val="00571F5B"/>
    <w:rsid w:val="005738DC"/>
    <w:rsid w:val="005746F0"/>
    <w:rsid w:val="00591BD4"/>
    <w:rsid w:val="005A0E7E"/>
    <w:rsid w:val="005A16D4"/>
    <w:rsid w:val="005A6CB1"/>
    <w:rsid w:val="005A7A77"/>
    <w:rsid w:val="005B23F3"/>
    <w:rsid w:val="005B6FC5"/>
    <w:rsid w:val="005C255C"/>
    <w:rsid w:val="005C6304"/>
    <w:rsid w:val="005F6B70"/>
    <w:rsid w:val="00601CD0"/>
    <w:rsid w:val="0060303C"/>
    <w:rsid w:val="00613D54"/>
    <w:rsid w:val="00617B81"/>
    <w:rsid w:val="0062201A"/>
    <w:rsid w:val="00625532"/>
    <w:rsid w:val="00636535"/>
    <w:rsid w:val="0064240D"/>
    <w:rsid w:val="00650452"/>
    <w:rsid w:val="00651B30"/>
    <w:rsid w:val="006636F1"/>
    <w:rsid w:val="006733CA"/>
    <w:rsid w:val="006749D5"/>
    <w:rsid w:val="00675D98"/>
    <w:rsid w:val="00681FC0"/>
    <w:rsid w:val="00683A1C"/>
    <w:rsid w:val="006848C0"/>
    <w:rsid w:val="0068648B"/>
    <w:rsid w:val="006A0D79"/>
    <w:rsid w:val="006B0F8B"/>
    <w:rsid w:val="006B19D2"/>
    <w:rsid w:val="006B24BE"/>
    <w:rsid w:val="006C5A2F"/>
    <w:rsid w:val="006D031E"/>
    <w:rsid w:val="006D1DFD"/>
    <w:rsid w:val="006D56EE"/>
    <w:rsid w:val="006E2242"/>
    <w:rsid w:val="006E3860"/>
    <w:rsid w:val="006E5407"/>
    <w:rsid w:val="006E5E7C"/>
    <w:rsid w:val="006F2A80"/>
    <w:rsid w:val="0070383F"/>
    <w:rsid w:val="00722DF7"/>
    <w:rsid w:val="00744DEA"/>
    <w:rsid w:val="00747AE6"/>
    <w:rsid w:val="00753F44"/>
    <w:rsid w:val="007563B2"/>
    <w:rsid w:val="00783EE3"/>
    <w:rsid w:val="007A1836"/>
    <w:rsid w:val="007B061A"/>
    <w:rsid w:val="007B1A26"/>
    <w:rsid w:val="007C02BD"/>
    <w:rsid w:val="007D1345"/>
    <w:rsid w:val="007F0033"/>
    <w:rsid w:val="007F0AA8"/>
    <w:rsid w:val="00801963"/>
    <w:rsid w:val="00802919"/>
    <w:rsid w:val="00804EBF"/>
    <w:rsid w:val="00807B0B"/>
    <w:rsid w:val="0081334E"/>
    <w:rsid w:val="00823337"/>
    <w:rsid w:val="008247AD"/>
    <w:rsid w:val="00826BED"/>
    <w:rsid w:val="0082787A"/>
    <w:rsid w:val="00841F30"/>
    <w:rsid w:val="00842227"/>
    <w:rsid w:val="00847DDF"/>
    <w:rsid w:val="00852D89"/>
    <w:rsid w:val="00862B4F"/>
    <w:rsid w:val="00886212"/>
    <w:rsid w:val="00886D2E"/>
    <w:rsid w:val="00890E13"/>
    <w:rsid w:val="008A0871"/>
    <w:rsid w:val="008B198B"/>
    <w:rsid w:val="008B5BCC"/>
    <w:rsid w:val="008B7F55"/>
    <w:rsid w:val="008C3997"/>
    <w:rsid w:val="008C4F16"/>
    <w:rsid w:val="008D6B51"/>
    <w:rsid w:val="008E04CA"/>
    <w:rsid w:val="008E4750"/>
    <w:rsid w:val="008F0D1E"/>
    <w:rsid w:val="008F1F01"/>
    <w:rsid w:val="008F2823"/>
    <w:rsid w:val="008F51DC"/>
    <w:rsid w:val="00901035"/>
    <w:rsid w:val="00910F33"/>
    <w:rsid w:val="00912D33"/>
    <w:rsid w:val="009137F8"/>
    <w:rsid w:val="00916791"/>
    <w:rsid w:val="009227E9"/>
    <w:rsid w:val="0092441E"/>
    <w:rsid w:val="00927B45"/>
    <w:rsid w:val="00932219"/>
    <w:rsid w:val="00933384"/>
    <w:rsid w:val="00934978"/>
    <w:rsid w:val="009525EA"/>
    <w:rsid w:val="00955019"/>
    <w:rsid w:val="009659FD"/>
    <w:rsid w:val="0096776E"/>
    <w:rsid w:val="009736FC"/>
    <w:rsid w:val="00974002"/>
    <w:rsid w:val="0099431B"/>
    <w:rsid w:val="00996B70"/>
    <w:rsid w:val="009B499A"/>
    <w:rsid w:val="009E1BFA"/>
    <w:rsid w:val="009E63A7"/>
    <w:rsid w:val="009F44FF"/>
    <w:rsid w:val="00A00C8F"/>
    <w:rsid w:val="00A021C8"/>
    <w:rsid w:val="00A16605"/>
    <w:rsid w:val="00A21F94"/>
    <w:rsid w:val="00A23143"/>
    <w:rsid w:val="00A417C7"/>
    <w:rsid w:val="00A50D83"/>
    <w:rsid w:val="00A525C2"/>
    <w:rsid w:val="00A57708"/>
    <w:rsid w:val="00A653D9"/>
    <w:rsid w:val="00A655C2"/>
    <w:rsid w:val="00A702B2"/>
    <w:rsid w:val="00A718A8"/>
    <w:rsid w:val="00A75ED9"/>
    <w:rsid w:val="00A9499F"/>
    <w:rsid w:val="00A96B3E"/>
    <w:rsid w:val="00AA46C2"/>
    <w:rsid w:val="00AA7C2A"/>
    <w:rsid w:val="00AB48EE"/>
    <w:rsid w:val="00AC0B40"/>
    <w:rsid w:val="00AD3E38"/>
    <w:rsid w:val="00AD4790"/>
    <w:rsid w:val="00AD5E4A"/>
    <w:rsid w:val="00AE3520"/>
    <w:rsid w:val="00AF7677"/>
    <w:rsid w:val="00B05BBD"/>
    <w:rsid w:val="00B05D85"/>
    <w:rsid w:val="00B06F71"/>
    <w:rsid w:val="00B22D10"/>
    <w:rsid w:val="00B306E2"/>
    <w:rsid w:val="00B34D42"/>
    <w:rsid w:val="00B353CC"/>
    <w:rsid w:val="00B42477"/>
    <w:rsid w:val="00B47DE9"/>
    <w:rsid w:val="00B60120"/>
    <w:rsid w:val="00B64B4D"/>
    <w:rsid w:val="00B729BF"/>
    <w:rsid w:val="00B77CE1"/>
    <w:rsid w:val="00B8507D"/>
    <w:rsid w:val="00B93EFC"/>
    <w:rsid w:val="00B97C5A"/>
    <w:rsid w:val="00BA49EF"/>
    <w:rsid w:val="00BA5065"/>
    <w:rsid w:val="00BB3B8C"/>
    <w:rsid w:val="00BB4961"/>
    <w:rsid w:val="00BB5B42"/>
    <w:rsid w:val="00BC304D"/>
    <w:rsid w:val="00BC35F8"/>
    <w:rsid w:val="00BD1F9A"/>
    <w:rsid w:val="00BD2D06"/>
    <w:rsid w:val="00BD5980"/>
    <w:rsid w:val="00BE389D"/>
    <w:rsid w:val="00BF6757"/>
    <w:rsid w:val="00C03D0F"/>
    <w:rsid w:val="00C1152E"/>
    <w:rsid w:val="00C2436E"/>
    <w:rsid w:val="00C323D7"/>
    <w:rsid w:val="00C61ED4"/>
    <w:rsid w:val="00C656EC"/>
    <w:rsid w:val="00C8061C"/>
    <w:rsid w:val="00C811D6"/>
    <w:rsid w:val="00C844E2"/>
    <w:rsid w:val="00C93E5D"/>
    <w:rsid w:val="00CA432F"/>
    <w:rsid w:val="00CB3C35"/>
    <w:rsid w:val="00CB50D0"/>
    <w:rsid w:val="00CC0727"/>
    <w:rsid w:val="00CC4255"/>
    <w:rsid w:val="00CD6275"/>
    <w:rsid w:val="00CE316E"/>
    <w:rsid w:val="00CE5C63"/>
    <w:rsid w:val="00CF4F4C"/>
    <w:rsid w:val="00D1714F"/>
    <w:rsid w:val="00D23B41"/>
    <w:rsid w:val="00D3130B"/>
    <w:rsid w:val="00D37955"/>
    <w:rsid w:val="00D4055A"/>
    <w:rsid w:val="00D57546"/>
    <w:rsid w:val="00D70B49"/>
    <w:rsid w:val="00D92BB0"/>
    <w:rsid w:val="00DA29B9"/>
    <w:rsid w:val="00DB0A23"/>
    <w:rsid w:val="00DB38F2"/>
    <w:rsid w:val="00DC2B89"/>
    <w:rsid w:val="00DD4733"/>
    <w:rsid w:val="00DF009D"/>
    <w:rsid w:val="00DF00BC"/>
    <w:rsid w:val="00DF449C"/>
    <w:rsid w:val="00DF704D"/>
    <w:rsid w:val="00E00015"/>
    <w:rsid w:val="00E00280"/>
    <w:rsid w:val="00E0503C"/>
    <w:rsid w:val="00E222C2"/>
    <w:rsid w:val="00E2639D"/>
    <w:rsid w:val="00E41A5C"/>
    <w:rsid w:val="00E465FF"/>
    <w:rsid w:val="00E533E9"/>
    <w:rsid w:val="00E5590E"/>
    <w:rsid w:val="00E56775"/>
    <w:rsid w:val="00E627F6"/>
    <w:rsid w:val="00E63735"/>
    <w:rsid w:val="00E72283"/>
    <w:rsid w:val="00E72B3E"/>
    <w:rsid w:val="00E811A5"/>
    <w:rsid w:val="00E83916"/>
    <w:rsid w:val="00EB1E9C"/>
    <w:rsid w:val="00EB23C7"/>
    <w:rsid w:val="00EB6028"/>
    <w:rsid w:val="00EB6FAC"/>
    <w:rsid w:val="00EC7880"/>
    <w:rsid w:val="00ED1D86"/>
    <w:rsid w:val="00ED35ED"/>
    <w:rsid w:val="00ED7673"/>
    <w:rsid w:val="00EE0CEC"/>
    <w:rsid w:val="00EE4F55"/>
    <w:rsid w:val="00EE678A"/>
    <w:rsid w:val="00EF5EFC"/>
    <w:rsid w:val="00F11771"/>
    <w:rsid w:val="00F1687D"/>
    <w:rsid w:val="00F20ABC"/>
    <w:rsid w:val="00F2369C"/>
    <w:rsid w:val="00F32D73"/>
    <w:rsid w:val="00F32F25"/>
    <w:rsid w:val="00F33EC2"/>
    <w:rsid w:val="00F40711"/>
    <w:rsid w:val="00F4101F"/>
    <w:rsid w:val="00F63206"/>
    <w:rsid w:val="00F83D70"/>
    <w:rsid w:val="00F86116"/>
    <w:rsid w:val="00F92EE0"/>
    <w:rsid w:val="00F93B43"/>
    <w:rsid w:val="00FA0511"/>
    <w:rsid w:val="00FA2A3F"/>
    <w:rsid w:val="00FA6673"/>
    <w:rsid w:val="00FB59DC"/>
    <w:rsid w:val="00FC56C4"/>
    <w:rsid w:val="00FE34D7"/>
    <w:rsid w:val="00FE70F4"/>
    <w:rsid w:val="00FF1F81"/>
    <w:rsid w:val="00FF53A8"/>
    <w:rsid w:val="00FF560C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CE5C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E5C6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E5C63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CE5C63"/>
    <w:rPr>
      <w:rFonts w:ascii="Arial" w:hAnsi="Arial" w:cs="Arial"/>
      <w:b/>
      <w:bCs/>
      <w:kern w:val="32"/>
      <w:sz w:val="32"/>
      <w:szCs w:val="32"/>
      <w:lang w:val="en-GB" w:eastAsia="de-DE" w:bidi="ar-SA"/>
    </w:rPr>
  </w:style>
  <w:style w:type="paragraph" w:customStyle="1" w:styleId="FormatvorlageOfiiziellesDokument">
    <w:name w:val="Formatvorlage_Ofiizielles_Dokument"/>
    <w:basedOn w:val="Standard"/>
    <w:rsid w:val="00CE5C63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CE5C63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CE5C63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CE5C6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CE5C6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E5C63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CE5C63"/>
    <w:rPr>
      <w:rFonts w:ascii="Arial" w:hAnsi="Arial" w:cs="Arial"/>
      <w:b/>
      <w:bCs/>
      <w:kern w:val="32"/>
      <w:sz w:val="32"/>
      <w:szCs w:val="32"/>
      <w:lang w:val="en-GB" w:eastAsia="de-DE" w:bidi="ar-SA"/>
    </w:rPr>
  </w:style>
  <w:style w:type="paragraph" w:customStyle="1" w:styleId="FormatvorlageOfiiziellesDokument">
    <w:name w:val="Formatvorlage_Ofiizielles_Dokument"/>
    <w:basedOn w:val="Standard"/>
    <w:rsid w:val="00CE5C63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CE5C63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CE5C63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character" w:styleId="Fett">
    <w:name w:val="Strong"/>
    <w:qFormat/>
    <w:rsid w:val="00916791"/>
    <w:rPr>
      <w:b/>
      <w:bCs/>
      <w:lang w:val="en-GB" w:eastAsia="en-GB"/>
    </w:rPr>
  </w:style>
  <w:style w:type="paragraph" w:styleId="KeinLeerraum">
    <w:name w:val="No Spacing"/>
    <w:uiPriority w:val="1"/>
    <w:qFormat/>
    <w:rsid w:val="00916791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232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32B8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C02BD"/>
    <w:pPr>
      <w:ind w:left="720"/>
      <w:contextualSpacing/>
    </w:pPr>
  </w:style>
  <w:style w:type="character" w:styleId="Kommentarzeichen">
    <w:name w:val="annotation reference"/>
    <w:basedOn w:val="Absatz-Standardschriftart"/>
    <w:rsid w:val="00C93E5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93E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93E5D"/>
  </w:style>
  <w:style w:type="paragraph" w:styleId="Kommentarthema">
    <w:name w:val="annotation subject"/>
    <w:basedOn w:val="Kommentartext"/>
    <w:next w:val="Kommentartext"/>
    <w:link w:val="KommentarthemaZchn"/>
    <w:rsid w:val="00C93E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93E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53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70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027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4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63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@meyle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eyle@klenkhoursch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eyle.com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5E28B-5975-45C9-AD4F-2012EAE96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</Words>
  <Characters>813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MEYLE AG</vt:lpstr>
      <vt:lpstr>MEYLE AG</vt:lpstr>
    </vt:vector>
  </TitlesOfParts>
  <Company>Wulf Gaertner Autoparts AG</Company>
  <LinksUpToDate>false</LinksUpToDate>
  <CharactersWithSpaces>940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Claudia Heidland</cp:lastModifiedBy>
  <cp:revision>2</cp:revision>
  <cp:lastPrinted>2018-01-19T13:35:00Z</cp:lastPrinted>
  <dcterms:created xsi:type="dcterms:W3CDTF">2018-03-07T08:52:00Z</dcterms:created>
  <dcterms:modified xsi:type="dcterms:W3CDTF">2018-03-07T08:52:00Z</dcterms:modified>
</cp:coreProperties>
</file>