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42" w:rsidRPr="00564F07" w:rsidRDefault="00B72783" w:rsidP="00C53A88">
      <w:pPr>
        <w:pStyle w:val="berschrift1"/>
        <w:jc w:val="both"/>
        <w:rPr>
          <w:b w:val="0"/>
        </w:rPr>
      </w:pPr>
      <w:r w:rsidRPr="00C842DE">
        <w:rPr>
          <w:lang w:val="en-US"/>
        </w:rPr>
        <w:t>Функциональность</w:t>
      </w:r>
      <w:r w:rsidRPr="00564F07">
        <w:t xml:space="preserve"> в новом облике</w:t>
      </w:r>
      <w:r w:rsidR="00E55FBE">
        <w:t>: к</w:t>
      </w:r>
      <w:r w:rsidRPr="00564F07">
        <w:t xml:space="preserve">омплект поперечных рычагов MEYLE-HD для BMW и </w:t>
      </w:r>
      <w:r w:rsidR="00564F07" w:rsidRPr="00564F07">
        <w:rPr>
          <w:lang w:val="de-DE"/>
        </w:rPr>
        <w:t>MINI</w:t>
      </w:r>
      <w:r w:rsidRPr="00564F07">
        <w:t xml:space="preserve"> </w:t>
      </w:r>
      <w:r w:rsidRPr="00564F07">
        <w:tab/>
      </w:r>
      <w:r w:rsidRPr="00564F07">
        <w:br/>
      </w:r>
    </w:p>
    <w:p w:rsidR="00724042" w:rsidRPr="00C53A88" w:rsidRDefault="00724042" w:rsidP="00C842DE">
      <w:pPr>
        <w:pStyle w:val="Listenabsatz"/>
        <w:numPr>
          <w:ilvl w:val="0"/>
          <w:numId w:val="44"/>
        </w:numPr>
        <w:spacing w:line="360" w:lineRule="auto"/>
        <w:ind w:left="720"/>
        <w:rPr>
          <w:rFonts w:ascii="Arial" w:hAnsi="Arial"/>
          <w:b/>
          <w:sz w:val="26"/>
        </w:rPr>
      </w:pPr>
      <w:r w:rsidRPr="00C53A88">
        <w:rPr>
          <w:rFonts w:ascii="Arial" w:hAnsi="Arial"/>
          <w:b/>
          <w:sz w:val="26"/>
        </w:rPr>
        <w:t xml:space="preserve">Технически усовершенствованный поперечный рычаг </w:t>
      </w:r>
      <w:r w:rsidRPr="00C842DE">
        <w:rPr>
          <w:rFonts w:ascii="Arial" w:hAnsi="Arial"/>
          <w:b/>
          <w:sz w:val="26"/>
          <w:lang w:val="en-US"/>
        </w:rPr>
        <w:t>MEYLE</w:t>
      </w:r>
      <w:r w:rsidRPr="00C53A88">
        <w:rPr>
          <w:rFonts w:ascii="Arial" w:hAnsi="Arial"/>
          <w:b/>
          <w:sz w:val="26"/>
        </w:rPr>
        <w:t>-</w:t>
      </w:r>
      <w:r w:rsidRPr="00C842DE">
        <w:rPr>
          <w:rFonts w:ascii="Arial" w:hAnsi="Arial"/>
          <w:b/>
          <w:sz w:val="26"/>
          <w:lang w:val="en-US"/>
        </w:rPr>
        <w:t>HD</w:t>
      </w:r>
      <w:r w:rsidRPr="00C53A88">
        <w:rPr>
          <w:rFonts w:ascii="Arial" w:hAnsi="Arial"/>
          <w:b/>
          <w:sz w:val="26"/>
        </w:rPr>
        <w:t xml:space="preserve"> для </w:t>
      </w:r>
      <w:r w:rsidRPr="00C842DE">
        <w:rPr>
          <w:rFonts w:ascii="Arial" w:hAnsi="Arial"/>
          <w:b/>
          <w:sz w:val="26"/>
          <w:lang w:val="en-US"/>
        </w:rPr>
        <w:t>BMW</w:t>
      </w:r>
      <w:r w:rsidRPr="00C53A88">
        <w:rPr>
          <w:rFonts w:ascii="Arial" w:hAnsi="Arial"/>
          <w:b/>
          <w:sz w:val="26"/>
        </w:rPr>
        <w:t xml:space="preserve"> и </w:t>
      </w:r>
      <w:r w:rsidR="00564F07" w:rsidRPr="00C842DE">
        <w:rPr>
          <w:rFonts w:ascii="Arial" w:hAnsi="Arial"/>
          <w:b/>
          <w:sz w:val="26"/>
          <w:lang w:val="en-US"/>
        </w:rPr>
        <w:t>MINI</w:t>
      </w:r>
      <w:r w:rsidRPr="00C53A88">
        <w:rPr>
          <w:rFonts w:ascii="Arial" w:hAnsi="Arial"/>
          <w:b/>
          <w:sz w:val="26"/>
        </w:rPr>
        <w:t xml:space="preserve"> </w:t>
      </w:r>
    </w:p>
    <w:p w:rsidR="00724042" w:rsidRPr="00C842DE" w:rsidRDefault="00724042" w:rsidP="00C842DE">
      <w:pPr>
        <w:pStyle w:val="Listenabsatz"/>
        <w:numPr>
          <w:ilvl w:val="0"/>
          <w:numId w:val="44"/>
        </w:numPr>
        <w:spacing w:line="360" w:lineRule="auto"/>
        <w:ind w:left="720"/>
        <w:rPr>
          <w:rFonts w:ascii="Arial" w:hAnsi="Arial"/>
          <w:b/>
          <w:sz w:val="26"/>
        </w:rPr>
      </w:pPr>
      <w:r w:rsidRPr="00C842DE">
        <w:rPr>
          <w:rFonts w:ascii="Arial" w:hAnsi="Arial"/>
          <w:b/>
          <w:sz w:val="26"/>
        </w:rPr>
        <w:t xml:space="preserve">Кованый алюминиевый рычаг с повышенным сроком службы, компактным весом и улучшенной устойчивостью к коррозии </w:t>
      </w:r>
    </w:p>
    <w:p w:rsidR="00724042" w:rsidRPr="00C842DE" w:rsidRDefault="00724042" w:rsidP="00C842DE">
      <w:pPr>
        <w:pStyle w:val="Listenabsatz"/>
        <w:numPr>
          <w:ilvl w:val="0"/>
          <w:numId w:val="44"/>
        </w:numPr>
        <w:spacing w:line="360" w:lineRule="auto"/>
        <w:ind w:left="720"/>
        <w:rPr>
          <w:rFonts w:ascii="Arial" w:hAnsi="Arial"/>
          <w:b/>
          <w:sz w:val="26"/>
        </w:rPr>
      </w:pPr>
      <w:r w:rsidRPr="00C842DE">
        <w:rPr>
          <w:rFonts w:ascii="Arial" w:hAnsi="Arial"/>
          <w:b/>
          <w:sz w:val="26"/>
        </w:rPr>
        <w:t>Максимальная готовность к работе: комплект из двух поперечных рычагов, втулок MEYLE-HD и монтажных материалов.</w:t>
      </w:r>
    </w:p>
    <w:p w:rsidR="00E55FBE" w:rsidRPr="00C53A88" w:rsidRDefault="00E55FBE" w:rsidP="00C842DE">
      <w:pPr>
        <w:pStyle w:val="Listenabsatz"/>
        <w:numPr>
          <w:ilvl w:val="0"/>
          <w:numId w:val="44"/>
        </w:numPr>
        <w:spacing w:line="360" w:lineRule="auto"/>
        <w:ind w:left="720"/>
        <w:rPr>
          <w:rFonts w:ascii="Arial" w:hAnsi="Arial"/>
          <w:b/>
          <w:sz w:val="26"/>
        </w:rPr>
      </w:pPr>
      <w:r w:rsidRPr="00C53A88">
        <w:rPr>
          <w:rFonts w:ascii="Arial" w:hAnsi="Arial"/>
          <w:b/>
          <w:sz w:val="26"/>
        </w:rPr>
        <w:t>Увеличенный срок службы – подтверждено результатами испытаний TÜV</w:t>
      </w:r>
    </w:p>
    <w:p w:rsidR="00724042" w:rsidRPr="00C842DE" w:rsidRDefault="00724042" w:rsidP="00C842DE">
      <w:pPr>
        <w:pStyle w:val="Listenabsatz"/>
        <w:numPr>
          <w:ilvl w:val="0"/>
          <w:numId w:val="44"/>
        </w:numPr>
        <w:spacing w:after="240" w:line="360" w:lineRule="auto"/>
        <w:ind w:left="720"/>
        <w:rPr>
          <w:rFonts w:ascii="Arial" w:hAnsi="Arial"/>
          <w:b/>
          <w:sz w:val="26"/>
        </w:rPr>
      </w:pPr>
      <w:r w:rsidRPr="00C842DE">
        <w:rPr>
          <w:rFonts w:ascii="Arial" w:hAnsi="Arial"/>
          <w:b/>
          <w:sz w:val="26"/>
        </w:rPr>
        <w:t>4 года гарантии на изделия MEYLE-HD</w:t>
      </w:r>
    </w:p>
    <w:p w:rsidR="00724042" w:rsidRPr="00564F07" w:rsidRDefault="00724042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564F07">
        <w:rPr>
          <w:rFonts w:ascii="Arial" w:hAnsi="Arial" w:cs="Arial"/>
          <w:b/>
          <w:u w:val="single"/>
        </w:rPr>
        <w:t xml:space="preserve">Гамбург, </w:t>
      </w:r>
      <w:r w:rsidR="00C842DE">
        <w:rPr>
          <w:rFonts w:ascii="Arial" w:hAnsi="Arial" w:cs="Arial"/>
          <w:b/>
          <w:u w:val="single"/>
        </w:rPr>
        <w:t>15 мая</w:t>
      </w:r>
      <w:r w:rsidRPr="00564F07">
        <w:rPr>
          <w:rFonts w:ascii="Arial" w:hAnsi="Arial" w:cs="Arial"/>
          <w:b/>
          <w:u w:val="single"/>
        </w:rPr>
        <w:t xml:space="preserve"> 201</w:t>
      </w:r>
      <w:r w:rsidR="00C842DE">
        <w:rPr>
          <w:rFonts w:ascii="Arial" w:hAnsi="Arial" w:cs="Arial"/>
          <w:b/>
          <w:u w:val="single"/>
        </w:rPr>
        <w:t>9</w:t>
      </w:r>
      <w:r w:rsidRPr="00564F07">
        <w:rPr>
          <w:rFonts w:ascii="Arial" w:hAnsi="Arial" w:cs="Arial"/>
          <w:b/>
          <w:u w:val="single"/>
        </w:rPr>
        <w:t xml:space="preserve"> г.</w:t>
      </w:r>
      <w:r w:rsidRPr="00564F07">
        <w:rPr>
          <w:rFonts w:ascii="Arial" w:hAnsi="Arial" w:cs="Arial"/>
          <w:b/>
        </w:rPr>
        <w:t xml:space="preserve"> Разработав алюминиевый поперечный рычаг MEYLE-HD для BMW и </w:t>
      </w:r>
      <w:r w:rsidR="00564F07" w:rsidRPr="00564F07">
        <w:rPr>
          <w:rFonts w:ascii="Arial" w:hAnsi="Arial" w:cs="Arial"/>
          <w:b/>
          <w:lang w:val="de-DE"/>
        </w:rPr>
        <w:t>MINI</w:t>
      </w:r>
      <w:r w:rsidRPr="00564F07">
        <w:rPr>
          <w:rFonts w:ascii="Arial" w:hAnsi="Arial" w:cs="Arial"/>
          <w:b/>
        </w:rPr>
        <w:t xml:space="preserve">, гамбургская компания-производитель автозапчастей предлагает технически усовершенствованное по сравнению с OE решение со сменным шарниром и крепежными материалами, которому на настоящий момент нет аналога на рынке запасных частей. Исполнение из алюминия обеспечивает оптимальную защиту рычага от коррозии и повышает его срок службы. Экономия веса в 20 % по сравнению с оригиналом обеспечивает преимущества на всех этапах логистической цепочки. Комплект </w:t>
      </w:r>
      <w:r w:rsidRPr="00C53A88">
        <w:rPr>
          <w:rFonts w:ascii="Arial" w:hAnsi="Arial" w:cs="Arial"/>
          <w:b/>
        </w:rPr>
        <w:t>состоит из двух поперечных рычагов (правый и левый), соответствующих втулок MEYLE-HD с кронштейнами и необходимого монтажного материала.</w:t>
      </w:r>
      <w:r w:rsidR="00362BF9" w:rsidRPr="00C53A88">
        <w:rPr>
          <w:rFonts w:ascii="Arial" w:hAnsi="Arial" w:cs="Arial"/>
          <w:b/>
        </w:rPr>
        <w:t xml:space="preserve"> </w:t>
      </w:r>
      <w:r w:rsidR="00362BF9" w:rsidRPr="00C53A88">
        <w:rPr>
          <w:rFonts w:ascii="Arial" w:hAnsi="Arial"/>
          <w:b/>
        </w:rPr>
        <w:t>Комплект поперечных рычагов MEYLE-HD впервые был представлен на выставке Automechanika 2018 и сейчас доступен для заказа (артикулы 3160500135/HD и 3160500136/HD).</w:t>
      </w:r>
    </w:p>
    <w:p w:rsidR="008F47F3" w:rsidRPr="00564F07" w:rsidRDefault="00B72783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64F07">
        <w:rPr>
          <w:rFonts w:ascii="Arial" w:hAnsi="Arial" w:cs="Arial"/>
        </w:rPr>
        <w:lastRenderedPageBreak/>
        <w:t>Комплект MEYLE-HD с алюминиевыми рычагами был разработан гамбургскими инженерами MEYLE, которые координировали и контролировали каждый шаг процесса, начиная от разработки идеи и заканчивая производством. Результатом работы стало еще одно высококачественное ремонтное решение MEYLE, экономящее время и средства в мастерской.</w:t>
      </w:r>
    </w:p>
    <w:p w:rsidR="00EA0086" w:rsidRDefault="00B72783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64F07">
        <w:rPr>
          <w:rFonts w:ascii="Arial" w:hAnsi="Arial" w:cs="Arial"/>
        </w:rPr>
        <w:t>В соответствии с лозунгом «Лучше, чем оригинал» комплект отличается разнообразными преимуществами по сравнению с оригинальными запасными частями. Исполнение рычага из высококачественного алюминия обеспечивает прочность и долговечность детали. Гладкая поверхность произведенного в виде цельной детали рычага не только радует глаз своим внешним видом, но и отличается стойкостью к образованию трещин. Применение алюминия обеспечивает превосходную защиту рычага от коррозии. Его вес составляет 4,2 кг, а это значит, что он на 20 % легче OE. Данный факт не только оказывает влияние на общую массу транспортного средства, но и упрощает транспортировку, работу в мастерской и хранении детали, экономя пространство. Рычаг обладает еще одним рациональным преимуществом: шарнир алюминиевого поперечного рычага можно заменить отдельно</w:t>
      </w:r>
      <w:r w:rsidR="005C2509">
        <w:rPr>
          <w:rFonts w:ascii="Arial" w:hAnsi="Arial" w:cs="Arial"/>
        </w:rPr>
        <w:t xml:space="preserve"> (кстати, сам шарнир также больше по сравнению с оригинальной деталью)</w:t>
      </w:r>
      <w:r w:rsidRPr="00564F07">
        <w:rPr>
          <w:rFonts w:ascii="Arial" w:hAnsi="Arial" w:cs="Arial"/>
        </w:rPr>
        <w:t>. То есть, потребуется замена не всего рычага целиком, а всего лишь его отдельных компонентов. Таким образом, возникает экономия средств, которая порадует как мастерскую, так и водителя.</w:t>
      </w:r>
    </w:p>
    <w:p w:rsidR="005C2509" w:rsidRPr="00C53A88" w:rsidRDefault="005C2509" w:rsidP="005C250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53A88">
        <w:rPr>
          <w:rFonts w:ascii="Arial" w:hAnsi="Arial"/>
        </w:rPr>
        <w:t xml:space="preserve">Долговечность нового поперечного рычага </w:t>
      </w:r>
      <w:r w:rsidRPr="00C53A88">
        <w:rPr>
          <w:rFonts w:ascii="Arial" w:hAnsi="Arial"/>
          <w:lang w:val="en-US"/>
        </w:rPr>
        <w:t>MEYLE</w:t>
      </w:r>
      <w:r w:rsidRPr="00C53A88">
        <w:rPr>
          <w:rFonts w:ascii="Arial" w:hAnsi="Arial"/>
        </w:rPr>
        <w:t>-</w:t>
      </w:r>
      <w:r w:rsidRPr="00C53A88">
        <w:rPr>
          <w:rFonts w:ascii="Arial" w:hAnsi="Arial"/>
          <w:lang w:val="en-US"/>
        </w:rPr>
        <w:t>HD</w:t>
      </w:r>
      <w:r w:rsidRPr="00C53A88">
        <w:rPr>
          <w:rFonts w:ascii="Arial" w:hAnsi="Arial"/>
        </w:rPr>
        <w:t xml:space="preserve"> подтверждена результатами независимого испытания, проведенного </w:t>
      </w:r>
      <w:r w:rsidRPr="00C53A88">
        <w:rPr>
          <w:rFonts w:ascii="Arial" w:hAnsi="Arial"/>
          <w:lang w:val="en-US"/>
        </w:rPr>
        <w:t>T</w:t>
      </w:r>
      <w:r w:rsidRPr="00C53A88">
        <w:rPr>
          <w:rFonts w:ascii="Arial" w:hAnsi="Arial"/>
        </w:rPr>
        <w:t>Ü</w:t>
      </w:r>
      <w:r w:rsidRPr="00C53A88">
        <w:rPr>
          <w:rFonts w:ascii="Arial" w:hAnsi="Arial"/>
          <w:lang w:val="en-US"/>
        </w:rPr>
        <w:t>V</w:t>
      </w:r>
      <w:r w:rsidRPr="00C53A88">
        <w:rPr>
          <w:rFonts w:ascii="Arial" w:hAnsi="Arial"/>
        </w:rPr>
        <w:t xml:space="preserve"> </w:t>
      </w:r>
      <w:r w:rsidRPr="00C53A88">
        <w:rPr>
          <w:rFonts w:ascii="Arial" w:hAnsi="Arial"/>
          <w:lang w:val="en-US"/>
        </w:rPr>
        <w:t>NORD</w:t>
      </w:r>
      <w:r w:rsidRPr="00C53A88">
        <w:rPr>
          <w:rFonts w:ascii="Arial" w:hAnsi="Arial"/>
        </w:rPr>
        <w:t xml:space="preserve"> по заказу </w:t>
      </w:r>
      <w:r w:rsidRPr="00C53A88">
        <w:rPr>
          <w:rFonts w:ascii="Arial" w:hAnsi="Arial"/>
          <w:lang w:val="en-US"/>
        </w:rPr>
        <w:t>MEYLE</w:t>
      </w:r>
      <w:r w:rsidRPr="00C53A88">
        <w:rPr>
          <w:rFonts w:ascii="Arial" w:hAnsi="Arial"/>
        </w:rPr>
        <w:t>. Деталь MEYLE сравнивалась с оригинальной.</w:t>
      </w:r>
      <w:r w:rsidRPr="00C53A88">
        <w:rPr>
          <w:rStyle w:val="Funotenzeichen"/>
          <w:rFonts w:ascii="Arial" w:hAnsi="Arial"/>
        </w:rPr>
        <w:footnoteReference w:id="1"/>
      </w:r>
      <w:r w:rsidRPr="00C53A88">
        <w:rPr>
          <w:rFonts w:ascii="Arial" w:hAnsi="Arial"/>
        </w:rPr>
        <w:t xml:space="preserve"> В отличие от оригинальной детали поперечный рычаг MEYLE выдержал испытание под </w:t>
      </w:r>
      <w:r w:rsidRPr="00C53A88">
        <w:rPr>
          <w:rFonts w:ascii="Arial" w:hAnsi="Arial"/>
        </w:rPr>
        <w:lastRenderedPageBreak/>
        <w:t>нагрузкой, соответствующей реальным условиям</w:t>
      </w:r>
      <w:r w:rsidR="00C53A88">
        <w:rPr>
          <w:rFonts w:ascii="Arial" w:hAnsi="Arial"/>
        </w:rPr>
        <w:t xml:space="preserve"> эксплуатации, без повреждений</w:t>
      </w:r>
      <w:r w:rsidR="00C53A88" w:rsidRPr="00C53A88">
        <w:rPr>
          <w:rFonts w:ascii="Arial" w:hAnsi="Arial"/>
        </w:rPr>
        <w:t>:</w:t>
      </w:r>
    </w:p>
    <w:p w:rsidR="005C2509" w:rsidRPr="00713220" w:rsidRDefault="005C2509" w:rsidP="005C250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</w:rPr>
      </w:pPr>
      <w:r w:rsidRPr="00C53A88">
        <w:rPr>
          <w:rFonts w:ascii="Arial" w:hAnsi="Arial"/>
          <w:i/>
        </w:rPr>
        <w:t>«В результате испытаний на эксплуатационную долговечность было выявлено следующее: поперечные рычаги MEYLE-HD (арт. 3160500128/HD) выдержали более чем в два раза больше нагрузочных циклов, чем оригинальные треугольные рычаги, при одинаковых динамических нагрузках и условиях испытания. Таким образом, это значительно более ресурсная деталь».</w:t>
      </w:r>
    </w:p>
    <w:p w:rsidR="00EA0086" w:rsidRPr="00564F07" w:rsidRDefault="000249C4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64F07">
        <w:rPr>
          <w:rFonts w:ascii="Arial" w:hAnsi="Arial" w:cs="Arial"/>
          <w:b/>
        </w:rPr>
        <w:t>Технологии производства будущего: напечатанный на 3D-принтере поперечный рычаг в качестве экспоната на выставке «Автомеханика 2018»</w:t>
      </w:r>
    </w:p>
    <w:p w:rsidR="00241C91" w:rsidRPr="00564F07" w:rsidRDefault="00A72554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FF0000"/>
        </w:rPr>
      </w:pPr>
      <w:r w:rsidRPr="00564F07">
        <w:rPr>
          <w:rFonts w:ascii="Arial" w:hAnsi="Arial" w:cs="Arial"/>
        </w:rPr>
        <w:t>Один из ведущих производителей запасных частей компания MEYLE уже сегодня использует свой инженерный и производственный опыт для интеграции потенциальных технологических процессов и способов производства будущего в процессы разработки своей продукции. На выставке «Автомеханика 2018» во Франкфурте компания MEYLE представит полностью функционирующий, способный нести нагрузку поперечный рычаг MEYLE-HD для автомобилей марки BMW, напечатанный на 3D-принтере. В процессе его создания была проведена оптимизация конфигурации, учитывающая возникающие во время эксплуатации автомобиля нагрузки, как, например, торможение до полной остановки и выбоины на дороге. Результат: колоссальное сокращение веса почти на 30 % (более чем 40 % по сравнению с OE) за счет экономии материала с одновременным потенциальным улучшением стабильности и выносливости рычага. При изготовлении детали наибольшее количества материала приходится на элементы, на которые действуют окружающие силы, требуя от них способности выдерживать нагрузку. Создание усовершенствованного и почти на 2 кг более легкого по сравнению с OE поперечного рычага стало возможным благодаря инновационной аддитивной технологии в сочетании с опытом инженеров MEYLE, накопленным ими в сфере разработок.</w:t>
      </w:r>
    </w:p>
    <w:p w:rsidR="009D0A8E" w:rsidRPr="00564F07" w:rsidRDefault="00F11EB3" w:rsidP="007240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64F07">
        <w:rPr>
          <w:rFonts w:ascii="Arial" w:hAnsi="Arial" w:cs="Arial"/>
        </w:rPr>
        <w:lastRenderedPageBreak/>
        <w:t xml:space="preserve">Напечатанный на 3D-принтере поперечный рычаг стал для компании MEYLE примером возможностей использования аддитивных технологий производства в будущем. «Мы уже давно интенсивно занимаемся изучением темы технологий и процессов производства», - пояснил Нильс Оксендорф, технический эксперт производственной группы MEYLE, специализирующейся на ходовой части и рулевом управлении. «По нашему мнению здесь кроется потенциал, который позволит нам целенаправленно удовлетворят спрос клиентов на запасные части, начиная от запросов владельцев раритетных автомобилей и заканчивая производством новых деталей в небольшом количестве. Благодаря нашему опыту производителя и полученным из производства линейки продукции MEYLE-HD наработкам мы прекрасно знаем требования наших клиентов к качеству и прочности деталей, а также к предлагаемым нами индивидуальным решениям. Мы работаем над расширением наших компетенцией посредством аддитивных технологий и над созданием надежной партнерской сети в сфере 3D-печати».   </w:t>
      </w:r>
    </w:p>
    <w:p w:rsidR="009D0A8E" w:rsidRDefault="005C2509" w:rsidP="00917C9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</w:rPr>
      </w:pPr>
      <w:r w:rsidRPr="005C2509">
        <w:rPr>
          <w:rFonts w:ascii="Arial" w:hAnsi="Arial" w:cs="Arial"/>
          <w:i/>
        </w:rPr>
        <w:t>Комплект поперечных рычагов MEYLE-HD впервые был представлен на выставке Automechanika 2018 и сейчас доступен для заказа (артикулы 3160500135/HD и 3160500136/HD).</w:t>
      </w:r>
    </w:p>
    <w:p w:rsidR="00C842DE" w:rsidRPr="00D56C12" w:rsidRDefault="00C842DE" w:rsidP="00C842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6C12">
        <w:rPr>
          <w:rFonts w:ascii="Arial" w:hAnsi="Arial"/>
          <w:b/>
          <w:sz w:val="20"/>
          <w:szCs w:val="20"/>
        </w:rPr>
        <w:t xml:space="preserve">О бренде MEYLE: </w:t>
      </w:r>
    </w:p>
    <w:p w:rsidR="00C842DE" w:rsidRPr="00D56C12" w:rsidRDefault="00C842DE" w:rsidP="00C842DE">
      <w:pPr>
        <w:spacing w:after="240" w:line="360" w:lineRule="auto"/>
        <w:jc w:val="both"/>
        <w:rPr>
          <w:rStyle w:val="Fett"/>
          <w:rFonts w:ascii="Arial" w:hAnsi="Arial"/>
          <w:sz w:val="20"/>
          <w:szCs w:val="20"/>
        </w:rPr>
      </w:pPr>
      <w:r w:rsidRPr="00D56C12">
        <w:rPr>
          <w:rFonts w:ascii="Arial" w:hAnsi="Arial"/>
          <w:sz w:val="20"/>
          <w:szCs w:val="20"/>
        </w:rPr>
        <w:t xml:space="preserve">Компания MEYLE AG разрабатывает, производит и продает на независимом рынке послепродажного обслуживания автомобилей высококачественные запасные части под брендом MEYLE, предназначенные для легковых автомобилей, микроавтобусов и грузовиков. Ассортимент продуктов представлен </w:t>
      </w:r>
      <w:r w:rsidRPr="00D56C12">
        <w:rPr>
          <w:rStyle w:val="Fett"/>
          <w:rFonts w:ascii="Arial" w:hAnsi="Arial"/>
          <w:sz w:val="20"/>
          <w:szCs w:val="20"/>
        </w:rPr>
        <w:t xml:space="preserve">тремя линейками: MEYLE-ORIGINAL, MEYLE-PD и MEYLE-HD. </w:t>
      </w:r>
    </w:p>
    <w:p w:rsidR="00C53A88" w:rsidRDefault="00C53A88">
      <w:pPr>
        <w:rPr>
          <w:rStyle w:val="Fett"/>
          <w:rFonts w:ascii="Arial" w:hAnsi="Arial"/>
          <w:sz w:val="20"/>
          <w:szCs w:val="20"/>
        </w:rPr>
      </w:pPr>
      <w:r>
        <w:rPr>
          <w:rStyle w:val="Fett"/>
          <w:rFonts w:ascii="Arial" w:hAnsi="Arial"/>
          <w:sz w:val="20"/>
          <w:szCs w:val="20"/>
        </w:rPr>
        <w:br w:type="page"/>
      </w:r>
    </w:p>
    <w:p w:rsidR="00C842DE" w:rsidRPr="00D56C12" w:rsidRDefault="00C842DE" w:rsidP="00C842D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D56C12">
        <w:rPr>
          <w:rStyle w:val="Fett"/>
          <w:rFonts w:ascii="Arial" w:hAnsi="Arial"/>
          <w:sz w:val="20"/>
          <w:szCs w:val="20"/>
        </w:rPr>
        <w:lastRenderedPageBreak/>
        <w:t xml:space="preserve">Так выглядит полный ассортимент компании, где найдется продукт почти под любые требования: </w:t>
      </w:r>
    </w:p>
    <w:p w:rsidR="00C842DE" w:rsidRPr="00D56C12" w:rsidRDefault="00C842DE" w:rsidP="00C842DE">
      <w:pPr>
        <w:pStyle w:val="KeinLeerraum"/>
        <w:numPr>
          <w:ilvl w:val="0"/>
          <w:numId w:val="46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D56C12">
        <w:rPr>
          <w:rStyle w:val="Fett"/>
          <w:rFonts w:ascii="Arial" w:hAnsi="Arial"/>
          <w:sz w:val="20"/>
          <w:szCs w:val="20"/>
        </w:rPr>
        <w:t xml:space="preserve">MEYLE-ORIGINAL: достойно оригинала. Около 21 000 наименований высококачественной продукции. </w:t>
      </w:r>
    </w:p>
    <w:p w:rsidR="00C842DE" w:rsidRPr="00D56C12" w:rsidRDefault="00C842DE" w:rsidP="00C842DE">
      <w:pPr>
        <w:pStyle w:val="KeinLeerraum"/>
        <w:numPr>
          <w:ilvl w:val="0"/>
          <w:numId w:val="46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D56C12">
        <w:rPr>
          <w:rStyle w:val="Fett"/>
          <w:rFonts w:ascii="Arial" w:hAnsi="Arial"/>
          <w:sz w:val="20"/>
          <w:szCs w:val="20"/>
        </w:rPr>
        <w:t xml:space="preserve">MEYLE-PD: продуманные и улучшенные. </w:t>
      </w:r>
      <w:r w:rsidRPr="00D56C12">
        <w:rPr>
          <w:rFonts w:ascii="Arial" w:hAnsi="Arial"/>
          <w:sz w:val="20"/>
          <w:szCs w:val="20"/>
        </w:rPr>
        <w:t>Около 2000 моделей высококачественных тормозных дисков и колодок с современным покрытием и высокой эффективностью торможения.</w:t>
      </w:r>
    </w:p>
    <w:p w:rsidR="00C842DE" w:rsidRPr="00D56C12" w:rsidRDefault="00C842DE" w:rsidP="00C842DE">
      <w:pPr>
        <w:pStyle w:val="KeinLeerraum"/>
        <w:numPr>
          <w:ilvl w:val="0"/>
          <w:numId w:val="46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D56C12">
        <w:rPr>
          <w:rStyle w:val="Fett"/>
          <w:rFonts w:ascii="Arial" w:hAnsi="Arial"/>
          <w:sz w:val="20"/>
          <w:szCs w:val="20"/>
        </w:rPr>
        <w:t xml:space="preserve">MEYLE-HD: лучше, чем оригинал. Инженеры MEYLE разработали уже около 1000 компонентов MEYLE-HD для тысяч разных моделей автомобилей: </w:t>
      </w:r>
      <w:r w:rsidRPr="00D56C12">
        <w:rPr>
          <w:rFonts w:ascii="Arial" w:hAnsi="Arial"/>
          <w:sz w:val="20"/>
          <w:szCs w:val="20"/>
        </w:rPr>
        <w:t xml:space="preserve">технологически они </w:t>
      </w:r>
      <w:r w:rsidRPr="00D56C12">
        <w:rPr>
          <w:rStyle w:val="Fett"/>
          <w:rFonts w:ascii="Arial" w:hAnsi="Arial"/>
          <w:sz w:val="20"/>
          <w:szCs w:val="20"/>
        </w:rPr>
        <w:t>превосходят оригинальные детали</w:t>
      </w:r>
      <w:r w:rsidRPr="00D56C12">
        <w:rPr>
          <w:rFonts w:ascii="Arial" w:hAnsi="Arial"/>
          <w:sz w:val="20"/>
          <w:szCs w:val="20"/>
        </w:rPr>
        <w:t xml:space="preserve"> и </w:t>
      </w:r>
      <w:r w:rsidRPr="00D56C12">
        <w:rPr>
          <w:rStyle w:val="Fett"/>
          <w:rFonts w:ascii="Arial" w:hAnsi="Arial"/>
          <w:sz w:val="20"/>
          <w:szCs w:val="20"/>
        </w:rPr>
        <w:t>отличаются особой долговечностью и устойчивостью к нагрузкам</w:t>
      </w:r>
      <w:r w:rsidRPr="00D56C12">
        <w:rPr>
          <w:rFonts w:ascii="Arial" w:hAnsi="Arial"/>
          <w:b/>
          <w:sz w:val="20"/>
          <w:szCs w:val="20"/>
        </w:rPr>
        <w:t>.</w:t>
      </w:r>
      <w:r w:rsidRPr="00D56C12">
        <w:rPr>
          <w:rFonts w:ascii="Arial" w:hAnsi="Arial"/>
          <w:sz w:val="20"/>
          <w:szCs w:val="20"/>
        </w:rPr>
        <w:t xml:space="preserve"> На детали усовершенствованной конструкции MEYLE-HD дается гарантия сроком в четыре года.</w:t>
      </w:r>
    </w:p>
    <w:p w:rsidR="00C842DE" w:rsidRPr="00D56C12" w:rsidRDefault="00C842DE" w:rsidP="00C842DE">
      <w:pPr>
        <w:spacing w:before="240" w:after="240" w:line="360" w:lineRule="auto"/>
        <w:jc w:val="both"/>
        <w:rPr>
          <w:rFonts w:ascii="Arial" w:hAnsi="Arial"/>
          <w:sz w:val="20"/>
          <w:szCs w:val="20"/>
        </w:rPr>
      </w:pPr>
      <w:r w:rsidRPr="00D56C12">
        <w:rPr>
          <w:rFonts w:ascii="Arial" w:hAnsi="Arial"/>
          <w:sz w:val="20"/>
          <w:szCs w:val="20"/>
        </w:rPr>
        <w:t>Компания MEYLE AG со штаб-квартирой в Гамбурге осуществляет свою деятельность в 120 странах. Помимо ультрасовременного логистического центра в Гамбурге, компания владеет дочерними предприятиями и производственными площадками по всему миру. MEYLE AG принадлежит компании Wulf Gaertner Autoparts AG, которой в 2018 году исполняется 60 лет. Компания, изначально называвшаяся Wulf Gaertner GmbH, была основана в 1958 году как семейное предприятие. Среди ее основных принципов — уделение особого внимания взаимоотношениям с сотрудниками, клиентами и деловыми партнерами, а также выстраивание долгосрочных продуктивных отношений с потребителями.</w:t>
      </w:r>
      <w:r w:rsidRPr="00D56C12">
        <w:rPr>
          <w:rFonts w:ascii="Arial" w:hAnsi="Arial"/>
          <w:sz w:val="20"/>
          <w:szCs w:val="20"/>
        </w:rPr>
        <w:tab/>
      </w:r>
    </w:p>
    <w:p w:rsidR="00C842DE" w:rsidRPr="00D56C12" w:rsidRDefault="00C842DE" w:rsidP="00C53A8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D56C12">
        <w:rPr>
          <w:rFonts w:ascii="Arial" w:hAnsi="Arial"/>
          <w:sz w:val="20"/>
          <w:szCs w:val="20"/>
        </w:rPr>
        <w:t xml:space="preserve">Пресс-релизы и фотографии можно загрузить с сайта </w:t>
      </w:r>
      <w:hyperlink r:id="rId9" w:history="1">
        <w:r w:rsidRPr="00D56C12">
          <w:rPr>
            <w:rFonts w:ascii="Arial" w:hAnsi="Arial"/>
            <w:color w:val="0000FF"/>
            <w:sz w:val="20"/>
            <w:szCs w:val="20"/>
            <w:u w:val="single"/>
          </w:rPr>
          <w:t>www.MEYLE.com</w:t>
        </w:r>
      </w:hyperlink>
      <w:r w:rsidRPr="00D56C12">
        <w:rPr>
          <w:rFonts w:ascii="Arial" w:hAnsi="Arial"/>
          <w:sz w:val="20"/>
          <w:szCs w:val="20"/>
        </w:rPr>
        <w:t xml:space="preserve"> или заказать в виде файла. </w:t>
      </w:r>
    </w:p>
    <w:p w:rsidR="00C842DE" w:rsidRPr="00220C38" w:rsidRDefault="00C842DE" w:rsidP="00C53A88">
      <w:pPr>
        <w:jc w:val="both"/>
        <w:rPr>
          <w:i/>
          <w:sz w:val="20"/>
          <w:szCs w:val="20"/>
        </w:rPr>
      </w:pPr>
      <w:r w:rsidRPr="00D56C12">
        <w:rPr>
          <w:rFonts w:ascii="Arial" w:hAnsi="Arial" w:cs="Arial"/>
          <w:i/>
          <w:sz w:val="20"/>
          <w:szCs w:val="20"/>
        </w:rPr>
        <w:t xml:space="preserve">Вы получили этот пресс-релиз, поскольку проявляли интерес к компании MEYLE. Как следствие, ваши данные попали в список контактов для новостной рассылки. Если вы не хотите в дальнейшем получать информацию для прессы от MEYLE или не желаете, чтобы компания MEYLE продолжала использовать ваши профессиональные контактные данные для работы со средствами массовой информации, пожалуйста, сообщите об этом, отправив </w:t>
      </w:r>
      <w:bookmarkStart w:id="0" w:name="_GoBack"/>
      <w:r w:rsidRPr="00220C38">
        <w:rPr>
          <w:rFonts w:ascii="Arial" w:hAnsi="Arial" w:cs="Arial"/>
          <w:i/>
          <w:sz w:val="20"/>
          <w:szCs w:val="20"/>
        </w:rPr>
        <w:t xml:space="preserve">письмо на </w:t>
      </w:r>
      <w:hyperlink r:id="rId10" w:history="1">
        <w:r w:rsidRPr="00220C38">
          <w:rPr>
            <w:rFonts w:ascii="Arial" w:hAnsi="Arial"/>
            <w:i/>
            <w:color w:val="0000FF"/>
            <w:sz w:val="20"/>
            <w:szCs w:val="20"/>
            <w:u w:val="single"/>
          </w:rPr>
          <w:t>info@mediaservice-agency.ru</w:t>
        </w:r>
      </w:hyperlink>
      <w:r w:rsidRPr="00220C38">
        <w:rPr>
          <w:rFonts w:ascii="Arial" w:hAnsi="Arial" w:cs="Arial"/>
          <w:i/>
          <w:sz w:val="20"/>
          <w:szCs w:val="20"/>
        </w:rPr>
        <w:t xml:space="preserve"> </w:t>
      </w:r>
    </w:p>
    <w:bookmarkEnd w:id="0"/>
    <w:p w:rsidR="00C842DE" w:rsidRPr="00D56C12" w:rsidRDefault="00C842DE" w:rsidP="00C842DE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/>
          <w:sz w:val="20"/>
          <w:szCs w:val="20"/>
          <w:lang w:val="en-US"/>
        </w:rPr>
      </w:pPr>
      <w:r w:rsidRPr="00D56C12">
        <w:rPr>
          <w:rFonts w:ascii="Arial" w:hAnsi="Arial"/>
          <w:sz w:val="20"/>
          <w:szCs w:val="20"/>
          <w:lang w:val="en-US"/>
        </w:rPr>
        <w:t xml:space="preserve">Media Service Agency, </w:t>
      </w:r>
      <w:r w:rsidRPr="00D56C12">
        <w:rPr>
          <w:rFonts w:ascii="Arial" w:hAnsi="Arial"/>
          <w:sz w:val="20"/>
          <w:szCs w:val="20"/>
        </w:rPr>
        <w:t>Быкова</w:t>
      </w:r>
      <w:r w:rsidRPr="00D56C12">
        <w:rPr>
          <w:rFonts w:ascii="Arial" w:hAnsi="Arial"/>
          <w:sz w:val="20"/>
          <w:szCs w:val="20"/>
          <w:lang w:val="en-US"/>
        </w:rPr>
        <w:t xml:space="preserve"> </w:t>
      </w:r>
      <w:r w:rsidRPr="00D56C12">
        <w:rPr>
          <w:rFonts w:ascii="Arial" w:hAnsi="Arial"/>
          <w:sz w:val="20"/>
          <w:szCs w:val="20"/>
        </w:rPr>
        <w:t>Таисия</w:t>
      </w:r>
      <w:r w:rsidRPr="00D56C12">
        <w:rPr>
          <w:rFonts w:ascii="Arial" w:hAnsi="Arial"/>
          <w:sz w:val="20"/>
          <w:szCs w:val="20"/>
          <w:lang w:val="en-US"/>
        </w:rPr>
        <w:t xml:space="preserve">, </w:t>
      </w:r>
      <w:r w:rsidRPr="00D56C12">
        <w:rPr>
          <w:rFonts w:ascii="Arial" w:hAnsi="Arial"/>
          <w:sz w:val="20"/>
          <w:szCs w:val="20"/>
        </w:rPr>
        <w:t>тел</w:t>
      </w:r>
      <w:r w:rsidRPr="00D56C12">
        <w:rPr>
          <w:rFonts w:ascii="Arial" w:hAnsi="Arial"/>
          <w:sz w:val="20"/>
          <w:szCs w:val="20"/>
          <w:lang w:val="en-US"/>
        </w:rPr>
        <w:t xml:space="preserve">.: +7 (495) 638 08 91, e-mail: </w:t>
      </w:r>
      <w:hyperlink r:id="rId11" w:history="1">
        <w:r w:rsidRPr="00D56C12">
          <w:rPr>
            <w:rFonts w:ascii="Arial" w:hAnsi="Arial"/>
            <w:color w:val="0000FF"/>
            <w:sz w:val="20"/>
            <w:szCs w:val="20"/>
            <w:u w:val="single"/>
            <w:lang w:val="en-US"/>
          </w:rPr>
          <w:t>info@mediaservice-agency.ru</w:t>
        </w:r>
      </w:hyperlink>
    </w:p>
    <w:p w:rsidR="00C842DE" w:rsidRPr="00C842DE" w:rsidRDefault="00C842DE" w:rsidP="00C842DE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i/>
          <w:color w:val="303030"/>
          <w:sz w:val="20"/>
          <w:szCs w:val="20"/>
          <w:lang w:val="en-US"/>
        </w:rPr>
      </w:pPr>
      <w:r w:rsidRPr="00BB1A3A">
        <w:rPr>
          <w:rFonts w:ascii="Arial" w:hAnsi="Arial"/>
          <w:sz w:val="20"/>
          <w:szCs w:val="20"/>
          <w:lang w:val="en-US"/>
        </w:rPr>
        <w:t xml:space="preserve">MEYLE AG, </w:t>
      </w:r>
      <w:r w:rsidRPr="00BB1A3A">
        <w:rPr>
          <w:rFonts w:ascii="Arial" w:hAnsi="Arial"/>
          <w:sz w:val="20"/>
          <w:szCs w:val="20"/>
        </w:rPr>
        <w:t>Ева</w:t>
      </w:r>
      <w:r w:rsidRPr="00BB1A3A">
        <w:rPr>
          <w:rFonts w:ascii="Arial" w:hAnsi="Arial"/>
          <w:sz w:val="20"/>
          <w:szCs w:val="20"/>
          <w:lang w:val="en-US"/>
        </w:rPr>
        <w:t xml:space="preserve"> </w:t>
      </w:r>
      <w:r w:rsidRPr="00BB1A3A">
        <w:rPr>
          <w:rFonts w:ascii="Arial" w:hAnsi="Arial"/>
          <w:sz w:val="20"/>
          <w:szCs w:val="20"/>
        </w:rPr>
        <w:t>Шиллинг</w:t>
      </w:r>
      <w:r w:rsidRPr="00BB1A3A">
        <w:rPr>
          <w:rFonts w:ascii="Arial" w:hAnsi="Arial"/>
          <w:sz w:val="20"/>
          <w:szCs w:val="20"/>
          <w:lang w:val="en-US"/>
        </w:rPr>
        <w:t xml:space="preserve">, </w:t>
      </w:r>
      <w:r w:rsidRPr="00BB1A3A">
        <w:rPr>
          <w:rFonts w:ascii="Arial" w:hAnsi="Arial"/>
          <w:sz w:val="20"/>
          <w:szCs w:val="20"/>
        </w:rPr>
        <w:t>тел</w:t>
      </w:r>
      <w:r w:rsidRPr="00BB1A3A">
        <w:rPr>
          <w:rFonts w:ascii="Arial" w:hAnsi="Arial"/>
          <w:sz w:val="20"/>
          <w:szCs w:val="20"/>
          <w:lang w:val="en-US"/>
        </w:rPr>
        <w:t xml:space="preserve">.: </w:t>
      </w:r>
      <w:r w:rsidRPr="00BB1A3A">
        <w:rPr>
          <w:rFonts w:ascii="Arial" w:hAnsi="Arial" w:cs="Arial"/>
          <w:sz w:val="20"/>
          <w:szCs w:val="20"/>
          <w:lang w:val="en-US" w:eastAsia="en-US"/>
        </w:rPr>
        <w:t>+49 40 67506-519</w:t>
      </w:r>
      <w:r w:rsidRPr="00BB1A3A">
        <w:rPr>
          <w:rFonts w:ascii="Arial" w:hAnsi="Arial"/>
          <w:sz w:val="20"/>
          <w:szCs w:val="20"/>
          <w:lang w:val="en-US"/>
        </w:rPr>
        <w:t>, email:</w:t>
      </w:r>
      <w:bookmarkStart w:id="1" w:name="WfTarget"/>
      <w:r w:rsidRPr="00BB1A3A">
        <w:rPr>
          <w:rFonts w:ascii="Arial" w:hAnsi="Arial"/>
          <w:sz w:val="20"/>
          <w:szCs w:val="20"/>
          <w:lang w:val="en-US"/>
        </w:rPr>
        <w:t xml:space="preserve"> </w:t>
      </w:r>
      <w:r w:rsidRPr="00BB1A3A">
        <w:rPr>
          <w:rFonts w:ascii="Arial" w:hAnsi="Arial" w:cs="Arial"/>
          <w:color w:val="0000FF"/>
          <w:sz w:val="20"/>
          <w:szCs w:val="20"/>
          <w:u w:val="single"/>
          <w:lang w:val="en-US" w:eastAsia="en-US"/>
        </w:rPr>
        <w:t>press@meyle.co</w:t>
      </w:r>
      <w:bookmarkEnd w:id="1"/>
      <w:r w:rsidRPr="00BB1A3A">
        <w:rPr>
          <w:rFonts w:ascii="Arial" w:hAnsi="Arial" w:cs="Arial"/>
          <w:color w:val="0000FF"/>
          <w:sz w:val="20"/>
          <w:szCs w:val="20"/>
          <w:u w:val="single"/>
          <w:lang w:val="en-US" w:eastAsia="en-US"/>
        </w:rPr>
        <w:t>m</w:t>
      </w:r>
    </w:p>
    <w:sectPr w:rsidR="00C842DE" w:rsidRPr="00C842DE" w:rsidSect="0094561F">
      <w:headerReference w:type="default" r:id="rId12"/>
      <w:footerReference w:type="default" r:id="rId13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0A3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0A3BC" w16cid:durableId="2086AF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1E" w:rsidRDefault="00DE711E">
      <w:r>
        <w:separator/>
      </w:r>
    </w:p>
  </w:endnote>
  <w:endnote w:type="continuationSeparator" w:id="0">
    <w:p w:rsidR="00DE711E" w:rsidRDefault="00D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>
      <w:rPr>
        <w:noProof/>
        <w:lang w:val="de-DE" w:eastAsia="de-DE" w:bidi="ar-SA"/>
      </w:rPr>
      <w:drawing>
        <wp:inline distT="0" distB="0" distL="0" distR="0" wp14:anchorId="0F98D263" wp14:editId="74CBE785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1E" w:rsidRDefault="00DE711E">
      <w:r>
        <w:separator/>
      </w:r>
    </w:p>
  </w:footnote>
  <w:footnote w:type="continuationSeparator" w:id="0">
    <w:p w:rsidR="00DE711E" w:rsidRDefault="00DE711E">
      <w:r>
        <w:continuationSeparator/>
      </w:r>
    </w:p>
  </w:footnote>
  <w:footnote w:id="1">
    <w:p w:rsidR="005C2509" w:rsidRPr="0093086E" w:rsidRDefault="005C2509" w:rsidP="00C53A88">
      <w:pPr>
        <w:pStyle w:val="Funotentext"/>
        <w:jc w:val="both"/>
        <w:rPr>
          <w:lang w:val="en-US"/>
        </w:rPr>
      </w:pPr>
      <w:r w:rsidRPr="00C53A88">
        <w:rPr>
          <w:rStyle w:val="Funotenzeichen"/>
        </w:rPr>
        <w:footnoteRef/>
      </w:r>
      <w:r w:rsidR="00C53A88" w:rsidRPr="00C53A88">
        <w:t xml:space="preserve"> </w:t>
      </w:r>
      <w:r w:rsidRPr="00C53A88">
        <w:t>Эксперты TÜV составили отчет по характеристикам отдельного поперечного рычага MEYLE-HD из комплекта исключительно по критерию эксплуатационной прочности. Другие критерии не принимались во внимание.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B8376A" w:rsidP="005931BB">
    <w:pPr>
      <w:pStyle w:val="Kopfzeile"/>
      <w:rPr>
        <w:lang w:val="de-DE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A02D5" wp14:editId="538B716E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64891" w:rsidRDefault="0096489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64891" w:rsidRDefault="0096489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F7D54" w:rsidRPr="00FB3BB4">
      <w:rPr>
        <w:noProof/>
        <w:lang w:val="de-DE" w:eastAsia="de-DE" w:bidi="ar-SA"/>
      </w:rPr>
      <w:drawing>
        <wp:inline distT="0" distB="0" distL="0" distR="0" wp14:anchorId="6F1CAC1D" wp14:editId="3A03C8F9">
          <wp:extent cx="5760720" cy="1032510"/>
          <wp:effectExtent l="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A88" w:rsidRPr="00C53A88" w:rsidRDefault="00C53A88" w:rsidP="005931B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27.25pt;height:98.2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136BC"/>
    <w:multiLevelType w:val="hybridMultilevel"/>
    <w:tmpl w:val="0AE8A192"/>
    <w:lvl w:ilvl="0" w:tplc="ED8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49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D7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4FA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6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86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8"/>
  </w:num>
  <w:num w:numId="4">
    <w:abstractNumId w:val="28"/>
  </w:num>
  <w:num w:numId="5">
    <w:abstractNumId w:val="5"/>
  </w:num>
  <w:num w:numId="6">
    <w:abstractNumId w:val="14"/>
  </w:num>
  <w:num w:numId="7">
    <w:abstractNumId w:val="23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0"/>
  </w:num>
  <w:num w:numId="17">
    <w:abstractNumId w:val="22"/>
  </w:num>
  <w:num w:numId="18">
    <w:abstractNumId w:val="7"/>
  </w:num>
  <w:num w:numId="19">
    <w:abstractNumId w:val="21"/>
  </w:num>
  <w:num w:numId="20">
    <w:abstractNumId w:val="1"/>
  </w:num>
  <w:num w:numId="21">
    <w:abstractNumId w:val="9"/>
  </w:num>
  <w:num w:numId="22">
    <w:abstractNumId w:val="19"/>
  </w:num>
  <w:num w:numId="23">
    <w:abstractNumId w:val="15"/>
  </w:num>
  <w:num w:numId="24">
    <w:abstractNumId w:val="38"/>
  </w:num>
  <w:num w:numId="25">
    <w:abstractNumId w:val="11"/>
  </w:num>
  <w:num w:numId="26">
    <w:abstractNumId w:val="8"/>
  </w:num>
  <w:num w:numId="27">
    <w:abstractNumId w:val="20"/>
  </w:num>
  <w:num w:numId="28">
    <w:abstractNumId w:val="36"/>
  </w:num>
  <w:num w:numId="29">
    <w:abstractNumId w:val="4"/>
  </w:num>
  <w:num w:numId="30">
    <w:abstractNumId w:val="32"/>
  </w:num>
  <w:num w:numId="31">
    <w:abstractNumId w:val="34"/>
  </w:num>
  <w:num w:numId="32">
    <w:abstractNumId w:val="12"/>
  </w:num>
  <w:num w:numId="33">
    <w:abstractNumId w:val="16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7"/>
  </w:num>
  <w:num w:numId="43">
    <w:abstractNumId w:val="3"/>
  </w:num>
  <w:num w:numId="44">
    <w:abstractNumId w:val="18"/>
  </w:num>
  <w:num w:numId="45">
    <w:abstractNumId w:val="24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Зарипов Дмитрий">
    <w15:presenceInfo w15:providerId="None" w15:userId="Зарипов 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249C4"/>
    <w:rsid w:val="0002752B"/>
    <w:rsid w:val="00032A19"/>
    <w:rsid w:val="00044044"/>
    <w:rsid w:val="00050E6B"/>
    <w:rsid w:val="000655F0"/>
    <w:rsid w:val="0006754F"/>
    <w:rsid w:val="000770A3"/>
    <w:rsid w:val="00093DF9"/>
    <w:rsid w:val="000A3F20"/>
    <w:rsid w:val="000A50EE"/>
    <w:rsid w:val="000C4921"/>
    <w:rsid w:val="000C645A"/>
    <w:rsid w:val="001113AE"/>
    <w:rsid w:val="0011154B"/>
    <w:rsid w:val="00122B40"/>
    <w:rsid w:val="001313F4"/>
    <w:rsid w:val="001402B5"/>
    <w:rsid w:val="00163730"/>
    <w:rsid w:val="0018383B"/>
    <w:rsid w:val="001C6B3D"/>
    <w:rsid w:val="001F6B6A"/>
    <w:rsid w:val="00207514"/>
    <w:rsid w:val="00212682"/>
    <w:rsid w:val="00220C38"/>
    <w:rsid w:val="00235571"/>
    <w:rsid w:val="002362D1"/>
    <w:rsid w:val="00241C91"/>
    <w:rsid w:val="00251493"/>
    <w:rsid w:val="002617C1"/>
    <w:rsid w:val="002712CF"/>
    <w:rsid w:val="00274705"/>
    <w:rsid w:val="002A2848"/>
    <w:rsid w:val="002B3FBC"/>
    <w:rsid w:val="002D3333"/>
    <w:rsid w:val="002F7A69"/>
    <w:rsid w:val="002F7D54"/>
    <w:rsid w:val="0032263B"/>
    <w:rsid w:val="00362BF9"/>
    <w:rsid w:val="00370DC4"/>
    <w:rsid w:val="00383B21"/>
    <w:rsid w:val="003C11F9"/>
    <w:rsid w:val="003F2DA7"/>
    <w:rsid w:val="003F575E"/>
    <w:rsid w:val="004070FC"/>
    <w:rsid w:val="0043754C"/>
    <w:rsid w:val="004532AD"/>
    <w:rsid w:val="0046559B"/>
    <w:rsid w:val="00477B6E"/>
    <w:rsid w:val="00485D1D"/>
    <w:rsid w:val="004C6B0B"/>
    <w:rsid w:val="004E0586"/>
    <w:rsid w:val="005007C4"/>
    <w:rsid w:val="00500BC0"/>
    <w:rsid w:val="00524DD6"/>
    <w:rsid w:val="00541D3F"/>
    <w:rsid w:val="005505B5"/>
    <w:rsid w:val="00562A96"/>
    <w:rsid w:val="00564F07"/>
    <w:rsid w:val="0056626A"/>
    <w:rsid w:val="00593122"/>
    <w:rsid w:val="005931BB"/>
    <w:rsid w:val="005A49DB"/>
    <w:rsid w:val="005A4AA5"/>
    <w:rsid w:val="005A58BD"/>
    <w:rsid w:val="005C2509"/>
    <w:rsid w:val="005E4E07"/>
    <w:rsid w:val="006255F9"/>
    <w:rsid w:val="00625F02"/>
    <w:rsid w:val="00637898"/>
    <w:rsid w:val="00651588"/>
    <w:rsid w:val="006535FB"/>
    <w:rsid w:val="00654034"/>
    <w:rsid w:val="00662A88"/>
    <w:rsid w:val="0067679B"/>
    <w:rsid w:val="00690820"/>
    <w:rsid w:val="006A76DA"/>
    <w:rsid w:val="00724042"/>
    <w:rsid w:val="007304DE"/>
    <w:rsid w:val="00753A97"/>
    <w:rsid w:val="00755594"/>
    <w:rsid w:val="007A1DFE"/>
    <w:rsid w:val="007B1A02"/>
    <w:rsid w:val="007D3579"/>
    <w:rsid w:val="007F72CA"/>
    <w:rsid w:val="00805FFB"/>
    <w:rsid w:val="00831602"/>
    <w:rsid w:val="008401C0"/>
    <w:rsid w:val="00864CC1"/>
    <w:rsid w:val="008870B7"/>
    <w:rsid w:val="008D6B50"/>
    <w:rsid w:val="008F1F8A"/>
    <w:rsid w:val="008F47F3"/>
    <w:rsid w:val="00901337"/>
    <w:rsid w:val="00903979"/>
    <w:rsid w:val="00917C94"/>
    <w:rsid w:val="0094561F"/>
    <w:rsid w:val="00964891"/>
    <w:rsid w:val="009A084C"/>
    <w:rsid w:val="009B6922"/>
    <w:rsid w:val="009C6968"/>
    <w:rsid w:val="009D0A8E"/>
    <w:rsid w:val="009D605B"/>
    <w:rsid w:val="00A07F09"/>
    <w:rsid w:val="00A1294B"/>
    <w:rsid w:val="00A15A18"/>
    <w:rsid w:val="00A309CC"/>
    <w:rsid w:val="00A327DD"/>
    <w:rsid w:val="00A35744"/>
    <w:rsid w:val="00A3763E"/>
    <w:rsid w:val="00A56A11"/>
    <w:rsid w:val="00A61600"/>
    <w:rsid w:val="00A66124"/>
    <w:rsid w:val="00A70C9A"/>
    <w:rsid w:val="00A72554"/>
    <w:rsid w:val="00AD6219"/>
    <w:rsid w:val="00AE7E3E"/>
    <w:rsid w:val="00B05592"/>
    <w:rsid w:val="00B2124C"/>
    <w:rsid w:val="00B417CC"/>
    <w:rsid w:val="00B5006C"/>
    <w:rsid w:val="00B65BE7"/>
    <w:rsid w:val="00B72783"/>
    <w:rsid w:val="00B746A1"/>
    <w:rsid w:val="00B8376A"/>
    <w:rsid w:val="00BB0ACE"/>
    <w:rsid w:val="00BB308D"/>
    <w:rsid w:val="00BE7E38"/>
    <w:rsid w:val="00BF46C3"/>
    <w:rsid w:val="00C14C6D"/>
    <w:rsid w:val="00C53A88"/>
    <w:rsid w:val="00C6689C"/>
    <w:rsid w:val="00C76D17"/>
    <w:rsid w:val="00C808F1"/>
    <w:rsid w:val="00C842DE"/>
    <w:rsid w:val="00CC0616"/>
    <w:rsid w:val="00CD005A"/>
    <w:rsid w:val="00CF2E89"/>
    <w:rsid w:val="00D05B35"/>
    <w:rsid w:val="00D229DC"/>
    <w:rsid w:val="00D31828"/>
    <w:rsid w:val="00D44D86"/>
    <w:rsid w:val="00D5050B"/>
    <w:rsid w:val="00D77F90"/>
    <w:rsid w:val="00DA197C"/>
    <w:rsid w:val="00DB7CBD"/>
    <w:rsid w:val="00DE711E"/>
    <w:rsid w:val="00E00F26"/>
    <w:rsid w:val="00E06583"/>
    <w:rsid w:val="00E16000"/>
    <w:rsid w:val="00E3034B"/>
    <w:rsid w:val="00E312FF"/>
    <w:rsid w:val="00E422A3"/>
    <w:rsid w:val="00E443A7"/>
    <w:rsid w:val="00E54BEA"/>
    <w:rsid w:val="00E55FBE"/>
    <w:rsid w:val="00EA0086"/>
    <w:rsid w:val="00EB23C7"/>
    <w:rsid w:val="00EE00DF"/>
    <w:rsid w:val="00F11EB3"/>
    <w:rsid w:val="00F27B36"/>
    <w:rsid w:val="00F431D5"/>
    <w:rsid w:val="00F56F25"/>
    <w:rsid w:val="00F60CC1"/>
    <w:rsid w:val="00F620E1"/>
    <w:rsid w:val="00F626C4"/>
    <w:rsid w:val="00F8203D"/>
    <w:rsid w:val="00FA44ED"/>
    <w:rsid w:val="00FB4178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01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ru-RU" w:eastAsia="ru-RU" w:bidi="ru-RU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ru-RU" w:eastAsia="ru-RU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ru-RU" w:eastAsia="ru-RU"/>
    </w:rPr>
  </w:style>
  <w:style w:type="character" w:styleId="Fett">
    <w:name w:val="Strong"/>
    <w:qFormat/>
    <w:rsid w:val="00921357"/>
    <w:rPr>
      <w:b/>
      <w:bCs/>
      <w:lang w:val="ru-RU" w:eastAsia="ru-RU"/>
    </w:rPr>
  </w:style>
  <w:style w:type="character" w:styleId="Kommentarzeichen">
    <w:name w:val="annotation reference"/>
    <w:semiHidden/>
    <w:rsid w:val="00A37124"/>
    <w:rPr>
      <w:sz w:val="16"/>
      <w:szCs w:val="16"/>
      <w:lang w:val="ru-RU" w:eastAsia="ru-RU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ru-RU" w:eastAsia="ru-RU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ru-RU" w:eastAsia="ru-RU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  <w:style w:type="paragraph" w:styleId="Funotentext">
    <w:name w:val="footnote text"/>
    <w:basedOn w:val="Standard"/>
    <w:link w:val="FunotentextZchn"/>
    <w:semiHidden/>
    <w:unhideWhenUsed/>
    <w:rsid w:val="005C25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2509"/>
  </w:style>
  <w:style w:type="character" w:styleId="Funotenzeichen">
    <w:name w:val="footnote reference"/>
    <w:basedOn w:val="Absatz-Standardschriftart"/>
    <w:semiHidden/>
    <w:unhideWhenUsed/>
    <w:rsid w:val="005C2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ru-RU" w:eastAsia="ru-RU" w:bidi="ru-RU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ru-RU" w:eastAsia="ru-RU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ru-RU" w:eastAsia="ru-RU"/>
    </w:rPr>
  </w:style>
  <w:style w:type="character" w:styleId="Fett">
    <w:name w:val="Strong"/>
    <w:qFormat/>
    <w:rsid w:val="00921357"/>
    <w:rPr>
      <w:b/>
      <w:bCs/>
      <w:lang w:val="ru-RU" w:eastAsia="ru-RU"/>
    </w:rPr>
  </w:style>
  <w:style w:type="character" w:styleId="Kommentarzeichen">
    <w:name w:val="annotation reference"/>
    <w:semiHidden/>
    <w:rsid w:val="00A37124"/>
    <w:rPr>
      <w:sz w:val="16"/>
      <w:szCs w:val="16"/>
      <w:lang w:val="ru-RU" w:eastAsia="ru-RU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ru-RU" w:eastAsia="ru-RU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ru-RU" w:eastAsia="ru-RU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  <w:style w:type="paragraph" w:styleId="Funotentext">
    <w:name w:val="footnote text"/>
    <w:basedOn w:val="Standard"/>
    <w:link w:val="FunotentextZchn"/>
    <w:semiHidden/>
    <w:unhideWhenUsed/>
    <w:rsid w:val="005C25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2509"/>
  </w:style>
  <w:style w:type="character" w:styleId="Funotenzeichen">
    <w:name w:val="footnote reference"/>
    <w:basedOn w:val="Absatz-Standardschriftart"/>
    <w:semiHidden/>
    <w:unhideWhenUsed/>
    <w:rsid w:val="005C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4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4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4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mailto:info@mediaservice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605D6-2DBC-433E-A12D-6F51BE0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7427</Characters>
  <Application>Microsoft Office Word</Application>
  <DocSecurity>0</DocSecurity>
  <Lines>185</Lines>
  <Paragraphs>43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MEYLE - Wulf Gaertner Autoparts AG</vt:lpstr>
      <vt:lpstr>MEYLE - Wulf Gaertner Autoparts AG</vt:lpstr>
      <vt:lpstr>MEYLE - Wulf Gaertner Autoparts AG</vt:lpstr>
    </vt:vector>
  </TitlesOfParts>
  <Company>Wulf Gaertner Autoparts AG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Schilling, Eva</dc:creator>
  <cp:lastModifiedBy>Anja Wente</cp:lastModifiedBy>
  <cp:revision>3</cp:revision>
  <cp:lastPrinted>2016-07-21T12:09:00Z</cp:lastPrinted>
  <dcterms:created xsi:type="dcterms:W3CDTF">2019-05-16T09:18:00Z</dcterms:created>
  <dcterms:modified xsi:type="dcterms:W3CDTF">2019-05-16T09:19:00Z</dcterms:modified>
</cp:coreProperties>
</file>