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3CE1" w14:textId="4F472E84" w:rsidR="009B6087" w:rsidRDefault="009B6087" w:rsidP="00BF6F38">
      <w:pPr>
        <w:rPr>
          <w:rFonts w:ascii="Arial" w:hAnsi="Arial" w:cs="Arial"/>
          <w:b/>
          <w:bCs/>
          <w:sz w:val="28"/>
          <w:szCs w:val="28"/>
          <w:lang w:val="de-DE"/>
        </w:rPr>
      </w:pPr>
    </w:p>
    <w:p w14:paraId="52C4F0C5" w14:textId="3EE8652E" w:rsidR="00656AAE" w:rsidRPr="00C04566" w:rsidRDefault="009B6087" w:rsidP="00BF6F3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Come gli originali, con prestazioni da MEYLE PD: nuovi dischi freno in due pezzi ora disponibili</w:t>
      </w:r>
    </w:p>
    <w:p w14:paraId="7FE49D28" w14:textId="77777777" w:rsidR="008C0656" w:rsidRDefault="008C0656" w:rsidP="00C04566">
      <w:pPr>
        <w:spacing w:line="276" w:lineRule="auto"/>
        <w:rPr>
          <w:lang w:val="de-DE"/>
        </w:rPr>
      </w:pPr>
    </w:p>
    <w:p w14:paraId="1C4535D5" w14:textId="6AA1C601" w:rsidR="00E040C3" w:rsidRPr="00C04566" w:rsidRDefault="00E040C3" w:rsidP="00C045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  <w:b/>
          <w:u w:val="single"/>
        </w:rPr>
        <w:t xml:space="preserve">Amburgo, </w:t>
      </w:r>
      <w:r w:rsidR="00202FB8">
        <w:rPr>
          <w:rFonts w:ascii="Arial" w:hAnsi="Arial"/>
          <w:b/>
          <w:u w:val="single"/>
        </w:rPr>
        <w:t>4</w:t>
      </w:r>
      <w:r>
        <w:rPr>
          <w:rFonts w:ascii="Arial" w:hAnsi="Arial"/>
          <w:b/>
          <w:u w:val="single"/>
        </w:rPr>
        <w:t xml:space="preserve"> </w:t>
      </w:r>
      <w:r w:rsidR="00202FB8">
        <w:rPr>
          <w:rFonts w:ascii="Arial" w:hAnsi="Arial"/>
          <w:b/>
          <w:u w:val="single"/>
        </w:rPr>
        <w:t>luglio</w:t>
      </w:r>
      <w:r>
        <w:rPr>
          <w:rFonts w:ascii="Arial" w:hAnsi="Arial"/>
          <w:b/>
          <w:u w:val="single"/>
        </w:rPr>
        <w:t xml:space="preserve"> 2023</w:t>
      </w:r>
      <w:r>
        <w:rPr>
          <w:rFonts w:ascii="Arial" w:hAnsi="Arial"/>
        </w:rPr>
        <w:t xml:space="preserve"> - MEYLE, produttore leader di ricambi automobilistici di alta qualità, sta ampliando la sua gamma di prodotti con dischi freno in due pezzi per i modelli BMW e Mercedes più diffusi. </w:t>
      </w:r>
      <w:r w:rsidR="00ED3142">
        <w:rPr>
          <w:rFonts w:ascii="Arial" w:hAnsi="Arial"/>
          <w:b/>
          <w:vanish/>
          <w:u w:val="single"/>
          <w:lang w:val="de-DE"/>
        </w:rPr>
        <w:t>Hamburg, 04. Juli 2023</w:t>
      </w:r>
      <w:r w:rsidR="00ED3142">
        <w:rPr>
          <w:rFonts w:ascii="Arial" w:hAnsi="Arial"/>
          <w:vanish/>
          <w:lang w:val="de-DE"/>
        </w:rPr>
        <w:t xml:space="preserve"> – MEYLE, ein führender Hersteller von hochwertigen Autoersatzteilen, erweitert sein Produktprogramm um die zweiteiligen Bremsscheiben für weit verbreitete BMW und Mercedes Modelle. </w:t>
      </w:r>
      <w:r w:rsidR="00ED3142">
        <w:rPr>
          <w:rFonts w:ascii="Arial" w:hAnsi="Arial"/>
        </w:rPr>
        <w:t>I nuovi dischi freno sono disponibili da subito e offrono ai clienti le consuete caratteristiche OE, come la precisione di montaggio, l'offset ridotto, il peso ridotto e i relativi risparmi di carburante e di CO2. Allo stesso tempo, i nuovi dischi freno convincono per le elevate prestazioni, il comfort di guida e il design sofisticato tipico della linea MEYLE PD.</w:t>
      </w:r>
    </w:p>
    <w:p w14:paraId="262EF3F0" w14:textId="77777777" w:rsidR="00E040C3" w:rsidRPr="001B2969" w:rsidRDefault="00E040C3" w:rsidP="00C04566">
      <w:pPr>
        <w:spacing w:line="276" w:lineRule="auto"/>
        <w:jc w:val="both"/>
        <w:rPr>
          <w:rFonts w:ascii="Arial" w:hAnsi="Arial" w:cs="Arial"/>
          <w:lang w:val="en-US"/>
        </w:rPr>
      </w:pPr>
    </w:p>
    <w:p w14:paraId="37E34FD2" w14:textId="39A7A6FA" w:rsidR="002C5DD6" w:rsidRDefault="00B555B3" w:rsidP="00C045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>Grazie all'espansione dell'offerta, MEYLE continua ad attingere al mercato dei freni aftermarket con soluzioni in ambiti finora riservati ai costruttori di veicoli con i loro ricambi originali. Da oggi sono disponibili sette nuove referenze di dischi freno MEYLE PD in due pezzi per i modelli BMW della Serie 3, Serie 8, X3, X5 e Z4 e per i modelli Mercedes della Classe C e della Classe E.</w:t>
      </w:r>
    </w:p>
    <w:p w14:paraId="72AF780F" w14:textId="77777777" w:rsidR="005B281E" w:rsidRPr="001B2969" w:rsidRDefault="005B281E" w:rsidP="00C04566">
      <w:pPr>
        <w:spacing w:line="276" w:lineRule="auto"/>
        <w:jc w:val="both"/>
        <w:rPr>
          <w:rFonts w:ascii="Arial" w:hAnsi="Arial" w:cs="Arial"/>
        </w:rPr>
      </w:pPr>
    </w:p>
    <w:p w14:paraId="2B912146" w14:textId="665F3CB1" w:rsidR="00203CA4" w:rsidRPr="00C04566" w:rsidRDefault="00ED3142" w:rsidP="00C045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 dischi freno sono costituiti da un piatto in alluminio acciaio stampato rivettato a un anello di attrito in ghisa. Inoltre, i dischi freno MEYLE PD in due pezzi presentano le caratteristiche tipiche di MEYLE PD: prestazioni elevate, comfort di guida e design sofisticato. </w:t>
      </w:r>
      <w:r w:rsidR="00203CA4">
        <w:rPr>
          <w:rFonts w:ascii="Arial" w:hAnsi="Arial"/>
        </w:rPr>
        <w:t>Ciò garantisce una protezione anticorrosione di lunga durata. Grazie al maggior contenuto di carbonio, i dischi freno in due pezzi sono estremamente resistenti alla distorsione termica anche in presenza di un elevato carico termico, ad esempio durante la guida in discesa, e offrono quindi un lungo comfort di guida senza vibrazioni. Per un'installazione efficiente in officina, il 99% dei dischi freno è dotato di una vite di fissaggio.</w:t>
      </w:r>
    </w:p>
    <w:p w14:paraId="6A82C51B" w14:textId="77777777" w:rsidR="00203CA4" w:rsidRPr="001B2969" w:rsidRDefault="00203CA4" w:rsidP="00C04566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D9D4F06" w14:textId="399C089C" w:rsidR="002C5DD6" w:rsidRPr="00C04566" w:rsidRDefault="00203CA4" w:rsidP="00C045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Per ulteriori informazioni e per l'ordinazione, contattare MEYLE o un rappresentante autorizzato MEYLE. Informazioni più dettagliate sono disponibili sul sito web: </w:t>
      </w:r>
      <w:r w:rsidR="0069645D" w:rsidRPr="0069645D">
        <w:rPr>
          <w:rFonts w:ascii="Arial" w:hAnsi="Arial"/>
        </w:rPr>
        <w:t>https://www.meyle.com</w:t>
      </w:r>
      <w:r w:rsidR="00120B78" w:rsidRPr="00120B78">
        <w:rPr>
          <w:rFonts w:ascii="Arial" w:hAnsi="Arial"/>
        </w:rPr>
        <w:t>/it/dischi-freno-in-due-pezzi/</w:t>
      </w:r>
    </w:p>
    <w:p w14:paraId="4A326EF8" w14:textId="7430408B" w:rsidR="002C5DD6" w:rsidRPr="001B2969" w:rsidRDefault="002C5DD6" w:rsidP="00C0456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C5C670F" w14:textId="64B2D3D6" w:rsidR="00AD7941" w:rsidRPr="001B2969" w:rsidRDefault="00AD7941" w:rsidP="00C0456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3B75955B" w14:textId="2ED02E83" w:rsidR="002038B3" w:rsidRPr="001B2969" w:rsidRDefault="002038B3" w:rsidP="00C0456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03952CCA" w14:textId="56A24C32" w:rsidR="002038B3" w:rsidRPr="001B2969" w:rsidRDefault="002038B3" w:rsidP="00C0456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B520324" w14:textId="0FAA6329" w:rsidR="002038B3" w:rsidRPr="001B2969" w:rsidRDefault="002038B3" w:rsidP="00C0456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6AAC662" w14:textId="61398EE7" w:rsidR="002038B3" w:rsidRPr="001B2969" w:rsidRDefault="002038B3" w:rsidP="00C0456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82C1D57" w14:textId="13216271" w:rsidR="002038B3" w:rsidRDefault="002038B3" w:rsidP="00C0456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02CA54BB" w14:textId="77777777" w:rsidR="001B2969" w:rsidRPr="001B2969" w:rsidRDefault="001B2969" w:rsidP="00C0456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0490E8E8" w14:textId="77777777" w:rsidR="002038B3" w:rsidRPr="001B2969" w:rsidRDefault="002038B3" w:rsidP="00C0456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F2202EA" w14:textId="77777777" w:rsidR="00AD7941" w:rsidRPr="00AD7941" w:rsidRDefault="00AD7941" w:rsidP="00AD79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lastRenderedPageBreak/>
        <w:t>Contatto:</w:t>
      </w:r>
    </w:p>
    <w:p w14:paraId="46D6A1A0" w14:textId="77777777" w:rsidR="00AD7941" w:rsidRPr="00AD7941" w:rsidRDefault="00AD7941" w:rsidP="00AD7941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MEYLE AG, Sarah Quinn, Tel.: +49 40 67506 7234, e-mail: </w:t>
      </w:r>
      <w:hyperlink r:id="rId8" w:history="1">
        <w:r>
          <w:rPr>
            <w:rStyle w:val="Hyperlink"/>
            <w:rFonts w:ascii="Arial" w:hAnsi="Arial"/>
            <w:sz w:val="18"/>
          </w:rPr>
          <w:t>press@meyle.com</w:t>
        </w:r>
      </w:hyperlink>
    </w:p>
    <w:p w14:paraId="33035011" w14:textId="325B509C" w:rsidR="00AD7941" w:rsidRPr="00AD7941" w:rsidRDefault="00AD7941" w:rsidP="00AD7941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MEYLE AG, Benita Duncan-Williams, Tel.: +49 40 67506 7418, e-mail: </w:t>
      </w:r>
      <w:hyperlink r:id="rId9" w:history="1">
        <w:r>
          <w:rPr>
            <w:rStyle w:val="Hyperlink"/>
            <w:rFonts w:ascii="Arial" w:hAnsi="Arial"/>
            <w:sz w:val="18"/>
          </w:rPr>
          <w:t>press@meyle.com</w:t>
        </w:r>
      </w:hyperlink>
    </w:p>
    <w:p w14:paraId="212366F5" w14:textId="77777777" w:rsidR="00AD7941" w:rsidRPr="00AD7941" w:rsidRDefault="00AD7941" w:rsidP="00AD7941">
      <w:pPr>
        <w:rPr>
          <w:rFonts w:ascii="Arial" w:hAnsi="Arial" w:cs="Arial"/>
          <w:b/>
          <w:sz w:val="18"/>
          <w:szCs w:val="18"/>
          <w:lang w:val="de-DE"/>
        </w:rPr>
      </w:pPr>
    </w:p>
    <w:p w14:paraId="6631831E" w14:textId="77777777" w:rsidR="00AD7941" w:rsidRPr="00AD7941" w:rsidRDefault="00AD7941" w:rsidP="00AD7941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L'azienda</w:t>
      </w:r>
    </w:p>
    <w:p w14:paraId="148005FE" w14:textId="77777777" w:rsidR="00AD7941" w:rsidRPr="00AD7941" w:rsidRDefault="00AD7941" w:rsidP="00AD794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MEYLE AG è una società di Wulf Gaertner Autoparts AG.</w:t>
      </w:r>
      <w:r>
        <w:rPr>
          <w:rFonts w:ascii="Arial" w:hAnsi="Arial"/>
          <w:sz w:val="18"/>
        </w:rPr>
        <w:tab/>
      </w:r>
    </w:p>
    <w:p w14:paraId="0E72B0ED" w14:textId="77777777" w:rsidR="00AD7941" w:rsidRPr="00AD7941" w:rsidRDefault="00AD7941" w:rsidP="00AD794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Sotto l'egida del marchio MEYLE, MEYLE AG sviluppa, produce e distribuisce ricambi di alta qualità per auto, furgoni e veicoli Veicoli commerciali per l'aftermarket indipendente. Con le tre linee di prodotti MEYLE-ORIGINAL, MEYLE-PD e MEYLE HD, MEYLE offre soluzioni e componenti su misura per ogni situazione e ogni tipo di conducente - dai competenti dipendenti di officine ai piloti di rally ambiziosi e agli appassionati di auto classiche a tutti i conducenti e piloti di tutto il mondo, che devono fare affidamento sulla propria auto. MEYLE offre ai propri clienti oltre 24.000 pezzi di ricambio affidabili e ad alte prestazioni, prodotti nei propri stabilimenti e da partner di produzione selezionati. La gamma di prodotti MEYLE è molto ampia. </w:t>
      </w:r>
    </w:p>
    <w:p w14:paraId="60FA2ACB" w14:textId="77777777" w:rsidR="00AD7941" w:rsidRPr="00AD7941" w:rsidRDefault="00AD7941" w:rsidP="00AD794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In tutto il mondo, nella rete dell’impresa, sono occupati circa 1.000 collaboratori, quasi 500 dei quali ad Amburgo, il centro logistico e la sede principale dell’azienda. Insieme ai partner commerciali, alle officine e ai meccanici di autoveicoli in 120 Paesi, MEYLE opera per garantire che i clienti possano contare su componenti e soluzioni di qualità, aiutando così le officine a divenire il DRIVER'S BEST FRIEND.</w:t>
      </w:r>
    </w:p>
    <w:p w14:paraId="78489E83" w14:textId="77777777" w:rsidR="00AD7941" w:rsidRPr="001B2969" w:rsidRDefault="00AD7941" w:rsidP="00AD7941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</w:p>
    <w:p w14:paraId="14F5EF98" w14:textId="77777777" w:rsidR="00AD7941" w:rsidRPr="00AD7941" w:rsidRDefault="00AD7941" w:rsidP="00AD7941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MEYLE e la sostenibilità</w:t>
      </w:r>
    </w:p>
    <w:p w14:paraId="39F55231" w14:textId="77777777" w:rsidR="00AD7941" w:rsidRPr="00AD7941" w:rsidRDefault="00AD7941" w:rsidP="00AD794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La sede centrale di MEYLE è certificata CO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 neutrale dall'organizzazione no-profit Climate without Borders. Per compensare le emissioni, MEYLE ha fatto una donazione a un progetto di protezione del clima certificato Gold Standard in Africa: </w:t>
      </w:r>
      <w:hyperlink r:id="rId10" w:history="1">
        <w:r>
          <w:rPr>
            <w:rStyle w:val="Hyperlink"/>
            <w:rFonts w:ascii="Arial" w:hAnsi="Arial"/>
            <w:sz w:val="18"/>
          </w:rPr>
          <w:t>Pozzi in Uganda</w:t>
        </w:r>
      </w:hyperlink>
      <w:r>
        <w:rPr>
          <w:rFonts w:ascii="Arial" w:hAnsi="Arial"/>
          <w:sz w:val="18"/>
        </w:rPr>
        <w:t>. Le emissioni di CO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 della linea di prodotti per sospensioni e sterzo MEYLE HD, finora inevitabili, sono compensate da una centrale idroelettrica in Turchia. La </w:t>
      </w:r>
      <w:hyperlink r:id="rId11" w:history="1">
        <w:r>
          <w:rPr>
            <w:rStyle w:val="Hyperlink"/>
            <w:rFonts w:ascii="Arial" w:hAnsi="Arial"/>
            <w:sz w:val="18"/>
          </w:rPr>
          <w:t>homepage</w:t>
        </w:r>
      </w:hyperlink>
      <w:r>
        <w:rPr>
          <w:rFonts w:ascii="Arial" w:hAnsi="Arial"/>
          <w:sz w:val="18"/>
        </w:rPr>
        <w:t xml:space="preserve"> MEYLE offre l’opportunità di leggere molte interessanti informazioni.</w:t>
      </w:r>
    </w:p>
    <w:p w14:paraId="135EEF94" w14:textId="23EE03A5" w:rsidR="00AD7941" w:rsidRPr="00AD7941" w:rsidRDefault="00AD7941" w:rsidP="00AD79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0BBC223" wp14:editId="4D4E3B3E">
            <wp:simplePos x="0" y="0"/>
            <wp:positionH relativeFrom="margin">
              <wp:posOffset>0</wp:posOffset>
            </wp:positionH>
            <wp:positionV relativeFrom="paragraph">
              <wp:posOffset>96705</wp:posOffset>
            </wp:positionV>
            <wp:extent cx="1769745" cy="597535"/>
            <wp:effectExtent l="0" t="0" r="1905" b="0"/>
            <wp:wrapSquare wrapText="bothSides"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DD528" w14:textId="592CBA25" w:rsidR="00AD7941" w:rsidRDefault="00AD7941" w:rsidP="00AD794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4D498185" wp14:editId="17FAA9F4">
            <wp:extent cx="2409825" cy="409575"/>
            <wp:effectExtent l="0" t="0" r="9525" b="9525"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83" cy="41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5889" w14:textId="77777777" w:rsidR="00AD7941" w:rsidRPr="00AD7941" w:rsidRDefault="00AD7941" w:rsidP="00AD7941">
      <w:pPr>
        <w:rPr>
          <w:rFonts w:ascii="Arial" w:hAnsi="Arial" w:cs="Arial"/>
          <w:bCs/>
          <w:sz w:val="20"/>
          <w:szCs w:val="20"/>
          <w:lang w:val="de-DE"/>
        </w:rPr>
      </w:pPr>
    </w:p>
    <w:p w14:paraId="68EF7ADD" w14:textId="77777777" w:rsidR="00656AAE" w:rsidRDefault="00656AAE" w:rsidP="00AD7941">
      <w:pPr>
        <w:rPr>
          <w:rFonts w:ascii="Arial" w:hAnsi="Arial" w:cs="Arial"/>
          <w:b/>
          <w:sz w:val="18"/>
          <w:szCs w:val="18"/>
          <w:lang w:val="de-DE"/>
        </w:rPr>
      </w:pPr>
    </w:p>
    <w:p w14:paraId="2377492F" w14:textId="61A7442E" w:rsidR="00AD7941" w:rsidRPr="00AD7941" w:rsidRDefault="00AD7941" w:rsidP="00AD79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Seguiteci sui nostri canali sui social media: </w:t>
      </w:r>
      <w:hyperlink r:id="rId14" w:history="1">
        <w:r>
          <w:rPr>
            <w:rStyle w:val="Hyperlink"/>
            <w:rFonts w:ascii="Arial" w:hAnsi="Arial"/>
            <w:b/>
            <w:sz w:val="18"/>
          </w:rPr>
          <w:t>Instagram</w:t>
        </w:r>
      </w:hyperlink>
      <w:r>
        <w:rPr>
          <w:rFonts w:ascii="Arial" w:hAnsi="Arial"/>
          <w:b/>
          <w:sz w:val="18"/>
        </w:rPr>
        <w:t xml:space="preserve">, </w:t>
      </w:r>
      <w:hyperlink r:id="rId15" w:history="1">
        <w:r>
          <w:rPr>
            <w:rStyle w:val="Hyperlink"/>
            <w:rFonts w:ascii="Arial" w:hAnsi="Arial"/>
            <w:b/>
            <w:sz w:val="18"/>
          </w:rPr>
          <w:t>Facebook</w:t>
        </w:r>
      </w:hyperlink>
      <w:r>
        <w:rPr>
          <w:rFonts w:ascii="Arial" w:hAnsi="Arial"/>
          <w:sz w:val="18"/>
        </w:rPr>
        <w:t xml:space="preserve">, </w:t>
      </w:r>
      <w:hyperlink r:id="rId16" w:history="1">
        <w:r>
          <w:rPr>
            <w:rStyle w:val="Hyperlink"/>
            <w:rFonts w:ascii="Arial" w:hAnsi="Arial"/>
            <w:b/>
            <w:sz w:val="18"/>
          </w:rPr>
          <w:t>LinkedIn</w:t>
        </w:r>
      </w:hyperlink>
      <w:r>
        <w:rPr>
          <w:rFonts w:ascii="Arial" w:hAnsi="Arial"/>
          <w:b/>
          <w:sz w:val="18"/>
        </w:rPr>
        <w:t xml:space="preserve"> e </w:t>
      </w:r>
      <w:hyperlink r:id="rId17" w:history="1">
        <w:r>
          <w:rPr>
            <w:rStyle w:val="Hyperlink"/>
            <w:rFonts w:ascii="Arial" w:hAnsi="Arial"/>
            <w:b/>
            <w:sz w:val="18"/>
          </w:rPr>
          <w:t>YouTube</w:t>
        </w:r>
      </w:hyperlink>
      <w:r>
        <w:rPr>
          <w:rFonts w:ascii="Arial" w:hAnsi="Arial"/>
          <w:b/>
          <w:sz w:val="18"/>
        </w:rPr>
        <w:t>.</w:t>
      </w:r>
    </w:p>
    <w:p w14:paraId="323F480C" w14:textId="77777777" w:rsidR="00AD7941" w:rsidRPr="001B2969" w:rsidRDefault="00AD7941" w:rsidP="00AD7941">
      <w:pPr>
        <w:rPr>
          <w:rFonts w:ascii="Arial" w:hAnsi="Arial" w:cs="Arial"/>
          <w:sz w:val="18"/>
          <w:szCs w:val="18"/>
          <w:lang w:val="en-US"/>
        </w:rPr>
      </w:pPr>
    </w:p>
    <w:p w14:paraId="46B89571" w14:textId="3249E745" w:rsidR="00057AE2" w:rsidRPr="001B2969" w:rsidRDefault="00057AE2" w:rsidP="00057AE2">
      <w:pPr>
        <w:rPr>
          <w:rFonts w:ascii="Arial" w:hAnsi="Arial" w:cs="Arial"/>
          <w:sz w:val="20"/>
          <w:szCs w:val="20"/>
          <w:lang w:val="en-US"/>
        </w:rPr>
      </w:pPr>
    </w:p>
    <w:sectPr w:rsidR="00057AE2" w:rsidRPr="001B2969" w:rsidSect="0094561F">
      <w:headerReference w:type="default" r:id="rId18"/>
      <w:footerReference w:type="default" r:id="rId19"/>
      <w:pgSz w:w="11906" w:h="16838" w:code="9"/>
      <w:pgMar w:top="2552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0C09" w14:textId="77777777" w:rsidR="0084677A" w:rsidRDefault="0084677A">
      <w:r>
        <w:separator/>
      </w:r>
    </w:p>
  </w:endnote>
  <w:endnote w:type="continuationSeparator" w:id="0">
    <w:p w14:paraId="3D2C85D9" w14:textId="77777777" w:rsidR="0084677A" w:rsidRDefault="0084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24A3" w14:textId="77777777"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>
      <w:rPr>
        <w:noProof/>
      </w:rPr>
      <w:drawing>
        <wp:inline distT="0" distB="0" distL="0" distR="0" wp14:anchorId="4BA38EB5" wp14:editId="5CA68B52">
          <wp:extent cx="5842635" cy="627192"/>
          <wp:effectExtent l="19050" t="0" r="5715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14:paraId="44D8506A" w14:textId="77777777"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D872" w14:textId="77777777" w:rsidR="0084677A" w:rsidRDefault="0084677A">
      <w:r>
        <w:separator/>
      </w:r>
    </w:p>
  </w:footnote>
  <w:footnote w:type="continuationSeparator" w:id="0">
    <w:p w14:paraId="1D967365" w14:textId="77777777" w:rsidR="0084677A" w:rsidRDefault="0084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2898" w14:textId="3B6F3864" w:rsidR="00805FFB" w:rsidRPr="0002423C" w:rsidRDefault="00BF6F38" w:rsidP="005931B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170C79" wp14:editId="2572AD4D">
              <wp:simplePos x="0" y="0"/>
              <wp:positionH relativeFrom="column">
                <wp:posOffset>439420</wp:posOffset>
              </wp:positionH>
              <wp:positionV relativeFrom="paragraph">
                <wp:posOffset>600075</wp:posOffset>
              </wp:positionV>
              <wp:extent cx="2335530" cy="285750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BB342" w14:textId="219A4128" w:rsidR="00964891" w:rsidRPr="00964891" w:rsidRDefault="00953C9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70C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6pt;margin-top:47.25pt;width:183.9pt;height:2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" filled="f" stroked="f">
              <v:textbox>
                <w:txbxContent>
                  <w:p w14:paraId="7C3BB342" w14:textId="219A4128" w:rsidR="00964891" w:rsidRPr="00964891" w:rsidRDefault="00953C9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4660F1" wp14:editId="3001AF01">
          <wp:extent cx="5842635" cy="1047750"/>
          <wp:effectExtent l="19050" t="0" r="5715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22.75pt;height:99.75pt" o:bullet="t">
        <v:imagedata r:id="rId1" o:title=""/>
      </v:shape>
    </w:pict>
  </w:numPicBullet>
  <w:abstractNum w:abstractNumId="0" w15:restartNumberingAfterBreak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5330A"/>
    <w:multiLevelType w:val="hybridMultilevel"/>
    <w:tmpl w:val="7884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611BD"/>
    <w:multiLevelType w:val="hybridMultilevel"/>
    <w:tmpl w:val="B3CA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6941406">
    <w:abstractNumId w:val="26"/>
  </w:num>
  <w:num w:numId="2" w16cid:durableId="172304506">
    <w:abstractNumId w:val="6"/>
  </w:num>
  <w:num w:numId="3" w16cid:durableId="1063256302">
    <w:abstractNumId w:val="26"/>
  </w:num>
  <w:num w:numId="4" w16cid:durableId="609320286">
    <w:abstractNumId w:val="26"/>
  </w:num>
  <w:num w:numId="5" w16cid:durableId="1875845315">
    <w:abstractNumId w:val="5"/>
  </w:num>
  <w:num w:numId="6" w16cid:durableId="1139805213">
    <w:abstractNumId w:val="14"/>
  </w:num>
  <w:num w:numId="7" w16cid:durableId="633947298">
    <w:abstractNumId w:val="22"/>
  </w:num>
  <w:num w:numId="8" w16cid:durableId="2145347225">
    <w:abstractNumId w:val="38"/>
  </w:num>
  <w:num w:numId="9" w16cid:durableId="437607825">
    <w:abstractNumId w:val="2"/>
  </w:num>
  <w:num w:numId="10" w16cid:durableId="97722239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5963381">
    <w:abstractNumId w:val="13"/>
  </w:num>
  <w:num w:numId="12" w16cid:durableId="1119034136">
    <w:abstractNumId w:val="37"/>
  </w:num>
  <w:num w:numId="13" w16cid:durableId="612400530">
    <w:abstractNumId w:val="27"/>
  </w:num>
  <w:num w:numId="14" w16cid:durableId="1969899198">
    <w:abstractNumId w:val="24"/>
  </w:num>
  <w:num w:numId="15" w16cid:durableId="667639118">
    <w:abstractNumId w:val="39"/>
  </w:num>
  <w:num w:numId="16" w16cid:durableId="1900162646">
    <w:abstractNumId w:val="10"/>
  </w:num>
  <w:num w:numId="17" w16cid:durableId="1271932450">
    <w:abstractNumId w:val="21"/>
  </w:num>
  <w:num w:numId="18" w16cid:durableId="1510483246">
    <w:abstractNumId w:val="7"/>
  </w:num>
  <w:num w:numId="19" w16cid:durableId="2107145969">
    <w:abstractNumId w:val="20"/>
  </w:num>
  <w:num w:numId="20" w16cid:durableId="1158035922">
    <w:abstractNumId w:val="1"/>
  </w:num>
  <w:num w:numId="21" w16cid:durableId="153685570">
    <w:abstractNumId w:val="9"/>
  </w:num>
  <w:num w:numId="22" w16cid:durableId="1202012191">
    <w:abstractNumId w:val="18"/>
  </w:num>
  <w:num w:numId="23" w16cid:durableId="1752241064">
    <w:abstractNumId w:val="15"/>
  </w:num>
  <w:num w:numId="24" w16cid:durableId="1272476254">
    <w:abstractNumId w:val="35"/>
  </w:num>
  <w:num w:numId="25" w16cid:durableId="1414664596">
    <w:abstractNumId w:val="11"/>
  </w:num>
  <w:num w:numId="26" w16cid:durableId="2045018109">
    <w:abstractNumId w:val="8"/>
  </w:num>
  <w:num w:numId="27" w16cid:durableId="340014134">
    <w:abstractNumId w:val="19"/>
  </w:num>
  <w:num w:numId="28" w16cid:durableId="1156805095">
    <w:abstractNumId w:val="33"/>
  </w:num>
  <w:num w:numId="29" w16cid:durableId="2145001442">
    <w:abstractNumId w:val="4"/>
  </w:num>
  <w:num w:numId="30" w16cid:durableId="614294093">
    <w:abstractNumId w:val="30"/>
  </w:num>
  <w:num w:numId="31" w16cid:durableId="1680040358">
    <w:abstractNumId w:val="31"/>
  </w:num>
  <w:num w:numId="32" w16cid:durableId="482359025">
    <w:abstractNumId w:val="12"/>
  </w:num>
  <w:num w:numId="33" w16cid:durableId="1188638976">
    <w:abstractNumId w:val="16"/>
  </w:num>
  <w:num w:numId="34" w16cid:durableId="1855881132">
    <w:abstractNumId w:val="29"/>
  </w:num>
  <w:num w:numId="35" w16cid:durableId="1949385367">
    <w:abstractNumId w:val="34"/>
  </w:num>
  <w:num w:numId="36" w16cid:durableId="408622149">
    <w:abstractNumId w:val="32"/>
  </w:num>
  <w:num w:numId="37" w16cid:durableId="311911715">
    <w:abstractNumId w:val="0"/>
  </w:num>
  <w:num w:numId="38" w16cid:durableId="158619077">
    <w:abstractNumId w:val="25"/>
  </w:num>
  <w:num w:numId="39" w16cid:durableId="932513727">
    <w:abstractNumId w:val="28"/>
  </w:num>
  <w:num w:numId="40" w16cid:durableId="1900826862">
    <w:abstractNumId w:val="36"/>
  </w:num>
  <w:num w:numId="41" w16cid:durableId="1995718872">
    <w:abstractNumId w:val="23"/>
  </w:num>
  <w:num w:numId="42" w16cid:durableId="1589266340">
    <w:abstractNumId w:val="17"/>
  </w:num>
  <w:num w:numId="43" w16cid:durableId="1231232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C7"/>
    <w:rsid w:val="00020188"/>
    <w:rsid w:val="00032A19"/>
    <w:rsid w:val="00050E6B"/>
    <w:rsid w:val="00057AE2"/>
    <w:rsid w:val="000655F0"/>
    <w:rsid w:val="0006754F"/>
    <w:rsid w:val="000770A3"/>
    <w:rsid w:val="000908F9"/>
    <w:rsid w:val="000A50EE"/>
    <w:rsid w:val="000C350E"/>
    <w:rsid w:val="0010608D"/>
    <w:rsid w:val="001113AE"/>
    <w:rsid w:val="00120B78"/>
    <w:rsid w:val="00122B40"/>
    <w:rsid w:val="001313F4"/>
    <w:rsid w:val="00140050"/>
    <w:rsid w:val="001402B5"/>
    <w:rsid w:val="0015210F"/>
    <w:rsid w:val="001B2969"/>
    <w:rsid w:val="001C63B3"/>
    <w:rsid w:val="001F6B6A"/>
    <w:rsid w:val="00202FB8"/>
    <w:rsid w:val="002038B3"/>
    <w:rsid w:val="00203CA4"/>
    <w:rsid w:val="00207514"/>
    <w:rsid w:val="00212682"/>
    <w:rsid w:val="00220067"/>
    <w:rsid w:val="00237B3C"/>
    <w:rsid w:val="002617C1"/>
    <w:rsid w:val="00274705"/>
    <w:rsid w:val="002A2848"/>
    <w:rsid w:val="002C5DD6"/>
    <w:rsid w:val="002D2B75"/>
    <w:rsid w:val="002D3333"/>
    <w:rsid w:val="002F7A69"/>
    <w:rsid w:val="0032263B"/>
    <w:rsid w:val="00370DC4"/>
    <w:rsid w:val="003C11F9"/>
    <w:rsid w:val="003E695C"/>
    <w:rsid w:val="003F575E"/>
    <w:rsid w:val="00421B45"/>
    <w:rsid w:val="004532AD"/>
    <w:rsid w:val="0046559B"/>
    <w:rsid w:val="00477B6E"/>
    <w:rsid w:val="004C6B0B"/>
    <w:rsid w:val="004D0A16"/>
    <w:rsid w:val="00500BC0"/>
    <w:rsid w:val="00502099"/>
    <w:rsid w:val="00524DD6"/>
    <w:rsid w:val="00541D3F"/>
    <w:rsid w:val="005505B5"/>
    <w:rsid w:val="00562A96"/>
    <w:rsid w:val="00593122"/>
    <w:rsid w:val="005931BB"/>
    <w:rsid w:val="005A4AA5"/>
    <w:rsid w:val="005B204E"/>
    <w:rsid w:val="005B281E"/>
    <w:rsid w:val="005E4E07"/>
    <w:rsid w:val="00625F02"/>
    <w:rsid w:val="00651588"/>
    <w:rsid w:val="00654034"/>
    <w:rsid w:val="00656AAE"/>
    <w:rsid w:val="00690820"/>
    <w:rsid w:val="00692A59"/>
    <w:rsid w:val="0069645D"/>
    <w:rsid w:val="007059AA"/>
    <w:rsid w:val="00755594"/>
    <w:rsid w:val="007A1DFE"/>
    <w:rsid w:val="007B1A02"/>
    <w:rsid w:val="007D3579"/>
    <w:rsid w:val="007F72CA"/>
    <w:rsid w:val="00805FFB"/>
    <w:rsid w:val="00831602"/>
    <w:rsid w:val="008401C0"/>
    <w:rsid w:val="0084677A"/>
    <w:rsid w:val="008946E4"/>
    <w:rsid w:val="008C0656"/>
    <w:rsid w:val="008D6B50"/>
    <w:rsid w:val="008F1F8A"/>
    <w:rsid w:val="008F4C39"/>
    <w:rsid w:val="0094561F"/>
    <w:rsid w:val="00953C99"/>
    <w:rsid w:val="00964891"/>
    <w:rsid w:val="009931B6"/>
    <w:rsid w:val="00996A22"/>
    <w:rsid w:val="009A084C"/>
    <w:rsid w:val="009B6087"/>
    <w:rsid w:val="009B6922"/>
    <w:rsid w:val="00A07F09"/>
    <w:rsid w:val="00A243DD"/>
    <w:rsid w:val="00A34E99"/>
    <w:rsid w:val="00A56A11"/>
    <w:rsid w:val="00A61600"/>
    <w:rsid w:val="00A70C9A"/>
    <w:rsid w:val="00AB41E9"/>
    <w:rsid w:val="00AD6219"/>
    <w:rsid w:val="00AD7941"/>
    <w:rsid w:val="00AE015F"/>
    <w:rsid w:val="00AE3A67"/>
    <w:rsid w:val="00B05592"/>
    <w:rsid w:val="00B2124C"/>
    <w:rsid w:val="00B555B3"/>
    <w:rsid w:val="00B55BA1"/>
    <w:rsid w:val="00B746A1"/>
    <w:rsid w:val="00B93B47"/>
    <w:rsid w:val="00BB308D"/>
    <w:rsid w:val="00BC4CB0"/>
    <w:rsid w:val="00BE7E38"/>
    <w:rsid w:val="00BF3648"/>
    <w:rsid w:val="00BF46C3"/>
    <w:rsid w:val="00BF64F7"/>
    <w:rsid w:val="00BF6F38"/>
    <w:rsid w:val="00C04566"/>
    <w:rsid w:val="00C6689C"/>
    <w:rsid w:val="00C76D17"/>
    <w:rsid w:val="00C830E0"/>
    <w:rsid w:val="00CC0616"/>
    <w:rsid w:val="00CC1CBD"/>
    <w:rsid w:val="00CF2E89"/>
    <w:rsid w:val="00D05B35"/>
    <w:rsid w:val="00D13264"/>
    <w:rsid w:val="00D229DC"/>
    <w:rsid w:val="00D31828"/>
    <w:rsid w:val="00D77F90"/>
    <w:rsid w:val="00DA197C"/>
    <w:rsid w:val="00DB7CBD"/>
    <w:rsid w:val="00E040C3"/>
    <w:rsid w:val="00E16000"/>
    <w:rsid w:val="00E3034B"/>
    <w:rsid w:val="00E312FF"/>
    <w:rsid w:val="00E422A3"/>
    <w:rsid w:val="00E443A7"/>
    <w:rsid w:val="00E54BEA"/>
    <w:rsid w:val="00E568E4"/>
    <w:rsid w:val="00E967F5"/>
    <w:rsid w:val="00EB23C7"/>
    <w:rsid w:val="00ED3142"/>
    <w:rsid w:val="00EE00DF"/>
    <w:rsid w:val="00F431D5"/>
    <w:rsid w:val="00F60CC1"/>
    <w:rsid w:val="00F626C4"/>
    <w:rsid w:val="00F67C9F"/>
    <w:rsid w:val="00F8203D"/>
    <w:rsid w:val="00FA44ED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004179,#f0f0f0,#4d749e"/>
    </o:shapedefaults>
    <o:shapelayout v:ext="edit">
      <o:idmap v:ext="edit" data="2"/>
    </o:shapelayout>
  </w:shapeDefaults>
  <w:decimalSymbol w:val=","/>
  <w:listSeparator w:val=";"/>
  <w14:docId w14:val="078D9F0F"/>
  <w15:docId w15:val="{4D977E6D-33D4-4081-BF64-E0C91930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CA4"/>
    <w:rPr>
      <w:sz w:val="24"/>
      <w:szCs w:val="24"/>
      <w:lang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it-IT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it-IT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it-IT" w:eastAsia="en-GB"/>
    </w:rPr>
  </w:style>
  <w:style w:type="character" w:styleId="Fett">
    <w:name w:val="Strong"/>
    <w:qFormat/>
    <w:rsid w:val="00921357"/>
    <w:rPr>
      <w:b/>
      <w:bCs/>
      <w:lang w:val="it-IT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it-IT" w:eastAsia="en-GB"/>
    </w:rPr>
  </w:style>
  <w:style w:type="paragraph" w:styleId="Kommentartext">
    <w:name w:val="annotation text"/>
    <w:basedOn w:val="Standard"/>
    <w:link w:val="KommentartextZchn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it-IT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it-IT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it-IT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eastAsia="de-DE"/>
    </w:rPr>
  </w:style>
  <w:style w:type="paragraph" w:styleId="berarbeitung">
    <w:name w:val="Revision"/>
    <w:hidden/>
    <w:uiPriority w:val="99"/>
    <w:semiHidden/>
    <w:rsid w:val="008C0656"/>
    <w:rPr>
      <w:sz w:val="24"/>
      <w:szCs w:val="24"/>
      <w:lang w:eastAsia="en-GB"/>
    </w:rPr>
  </w:style>
  <w:style w:type="character" w:customStyle="1" w:styleId="KommentartextZchn">
    <w:name w:val="Kommentartext Zchn"/>
    <w:basedOn w:val="Absatz-Standardschriftart"/>
    <w:link w:val="Kommentartext"/>
    <w:semiHidden/>
    <w:rsid w:val="00F67C9F"/>
    <w:rPr>
      <w:lang w:val="it-IT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7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eyle.com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user/MEYLET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meyle-a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yle.com/produkte-1/meyle-hd/meyle-hd-klimaneutrale-produktli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eyle.parts" TargetMode="External"/><Relationship Id="rId10" Type="http://schemas.openxmlformats.org/officeDocument/2006/relationships/hyperlink" Target="https://klimaohnegrenzen.de/projekt/uganda-tiefbrunnen-schuetzen-waelder-vor-abholzu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@meyle.com" TargetMode="External"/><Relationship Id="rId14" Type="http://schemas.openxmlformats.org/officeDocument/2006/relationships/hyperlink" Target="https://www.instagram.com/meyle_par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2DE6-E283-41A4-A316-C81DEB66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Arndt, Niklas</dc:creator>
  <cp:lastModifiedBy>Duncan-Williams, Benita</cp:lastModifiedBy>
  <cp:revision>11</cp:revision>
  <cp:lastPrinted>2016-07-21T12:09:00Z</cp:lastPrinted>
  <dcterms:created xsi:type="dcterms:W3CDTF">2023-05-02T06:47:00Z</dcterms:created>
  <dcterms:modified xsi:type="dcterms:W3CDTF">2023-06-27T14:29:00Z</dcterms:modified>
</cp:coreProperties>
</file>